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/>
        <w:jc w:val="both"/>
        <w:outlineLvl w:val="0"/>
        <w:rPr>
          <w:rFonts w:hint="default" w:ascii="Times New Roman" w:hAnsi="Times New Roman" w:eastAsia="宋体" w:cs="Times New Roman"/>
          <w:b/>
          <w:color w:val="auto"/>
          <w:sz w:val="21"/>
          <w:szCs w:val="21"/>
        </w:rPr>
      </w:pPr>
      <w:r>
        <w:rPr>
          <w:rFonts w:hint="default" w:ascii="Times New Roman" w:hAnsi="Times New Roman" w:eastAsia="宋体" w:cs="Times New Roman"/>
          <w:b/>
          <w:color w:val="auto"/>
          <w:sz w:val="30"/>
          <w:szCs w:val="30"/>
        </w:rPr>
        <w:t>建设项目工程竣工环境保护“三同时”验收登记表</w:t>
      </w:r>
    </w:p>
    <w:p>
      <w:pPr>
        <w:spacing w:after="0"/>
        <w:jc w:val="center"/>
        <w:rPr>
          <w:rFonts w:hint="default" w:ascii="Times New Roman" w:hAnsi="Times New Roman" w:eastAsia="宋体" w:cs="Times New Roman"/>
          <w:b/>
          <w:color w:val="auto"/>
          <w:sz w:val="21"/>
          <w:szCs w:val="21"/>
        </w:rPr>
      </w:pPr>
      <w:r>
        <w:rPr>
          <w:rFonts w:hint="default" w:ascii="Times New Roman" w:hAnsi="Times New Roman" w:eastAsia="宋体" w:cs="Times New Roman"/>
          <w:b/>
          <w:color w:val="auto"/>
          <w:sz w:val="21"/>
          <w:szCs w:val="21"/>
        </w:rPr>
        <w:t>建设项目工程竣工环境保护“三同时”验收登记表</w:t>
      </w:r>
    </w:p>
    <w:p>
      <w:pPr>
        <w:spacing w:after="0"/>
        <w:ind w:firstLine="210" w:firstLineChars="100"/>
        <w:rPr>
          <w:rFonts w:hint="default" w:ascii="Times New Roman" w:hAnsi="Times New Roman" w:eastAsia="宋体" w:cs="Times New Roman"/>
          <w:color w:val="auto"/>
          <w:sz w:val="21"/>
          <w:szCs w:val="21"/>
        </w:rPr>
      </w:pPr>
      <w:r>
        <w:rPr>
          <w:rFonts w:hint="default" w:ascii="Times New Roman" w:hAnsi="Times New Roman" w:eastAsia="宋体" w:cs="Times New Roman"/>
          <w:color w:val="auto"/>
          <w:sz w:val="21"/>
          <w:szCs w:val="21"/>
        </w:rPr>
        <w:t xml:space="preserve">填表单位（盖章）                              </w:t>
      </w:r>
      <w:r>
        <w:rPr>
          <w:rFonts w:hint="eastAsia" w:ascii="Times New Roman" w:hAnsi="Times New Roman" w:eastAsia="宋体" w:cs="Times New Roman"/>
          <w:color w:val="auto"/>
          <w:sz w:val="21"/>
          <w:szCs w:val="21"/>
          <w:lang w:val="en-US" w:eastAsia="zh-CN"/>
        </w:rPr>
        <w:t xml:space="preserve">   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</w:rPr>
        <w:t xml:space="preserve">   </w:t>
      </w:r>
      <w:r>
        <w:rPr>
          <w:rFonts w:hint="eastAsia" w:ascii="Times New Roman" w:hAnsi="Times New Roman" w:eastAsia="宋体" w:cs="Times New Roman"/>
          <w:color w:val="auto"/>
          <w:sz w:val="21"/>
          <w:szCs w:val="21"/>
          <w:lang w:val="en-US" w:eastAsia="zh-CN"/>
        </w:rPr>
        <w:t xml:space="preserve">               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</w:rPr>
        <w:t xml:space="preserve">   填表人（签字）：                                </w:t>
      </w:r>
      <w:r>
        <w:rPr>
          <w:rFonts w:hint="eastAsia" w:ascii="Times New Roman" w:hAnsi="Times New Roman" w:eastAsia="宋体" w:cs="Times New Roman"/>
          <w:color w:val="auto"/>
          <w:sz w:val="21"/>
          <w:szCs w:val="21"/>
          <w:lang w:val="en-US" w:eastAsia="zh-CN"/>
        </w:rPr>
        <w:t xml:space="preserve">                                           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</w:rPr>
        <w:t xml:space="preserve">项目经办人（签字）：        </w:t>
      </w:r>
    </w:p>
    <w:tbl>
      <w:tblPr>
        <w:tblStyle w:val="4"/>
        <w:tblW w:w="2124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5"/>
        <w:gridCol w:w="131"/>
        <w:gridCol w:w="1784"/>
        <w:gridCol w:w="788"/>
        <w:gridCol w:w="1308"/>
        <w:gridCol w:w="157"/>
        <w:gridCol w:w="1173"/>
        <w:gridCol w:w="165"/>
        <w:gridCol w:w="1260"/>
        <w:gridCol w:w="143"/>
        <w:gridCol w:w="92"/>
        <w:gridCol w:w="1122"/>
        <w:gridCol w:w="373"/>
        <w:gridCol w:w="1243"/>
        <w:gridCol w:w="252"/>
        <w:gridCol w:w="1495"/>
        <w:gridCol w:w="836"/>
        <w:gridCol w:w="659"/>
        <w:gridCol w:w="1340"/>
        <w:gridCol w:w="155"/>
        <w:gridCol w:w="1165"/>
        <w:gridCol w:w="1825"/>
        <w:gridCol w:w="547"/>
        <w:gridCol w:w="948"/>
        <w:gridCol w:w="16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5" w:hRule="atLeast"/>
          <w:jc w:val="center"/>
        </w:trPr>
        <w:tc>
          <w:tcPr>
            <w:tcW w:w="635" w:type="dxa"/>
            <w:vMerge w:val="restart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  <w:highlight w:val="none"/>
              </w:rPr>
              <w:t>建 设 项 目</w:t>
            </w:r>
          </w:p>
        </w:tc>
        <w:tc>
          <w:tcPr>
            <w:tcW w:w="2703" w:type="dxa"/>
            <w:gridSpan w:val="3"/>
            <w:noWrap w:val="0"/>
            <w:vAlign w:val="center"/>
          </w:tcPr>
          <w:p>
            <w:pPr>
              <w:spacing w:after="0"/>
              <w:rPr>
                <w:rFonts w:hint="default" w:ascii="Times New Roman" w:hAnsi="Times New Roman" w:eastAsia="宋体" w:cs="Times New Roman"/>
                <w:b/>
                <w:color w:val="auto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  <w:highlight w:val="none"/>
              </w:rPr>
              <w:t>项目名称</w:t>
            </w:r>
          </w:p>
        </w:tc>
        <w:tc>
          <w:tcPr>
            <w:tcW w:w="7036" w:type="dxa"/>
            <w:gridSpan w:val="10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highlight w:val="none"/>
                <w:lang w:val="en-US" w:eastAsia="zh-CN"/>
              </w:rPr>
              <w:t>高要区金利镇长锋建筑材料加工场年产建筑石料49.5万吨新建项目</w:t>
            </w:r>
          </w:p>
        </w:tc>
        <w:tc>
          <w:tcPr>
            <w:tcW w:w="2583" w:type="dxa"/>
            <w:gridSpan w:val="3"/>
            <w:noWrap w:val="0"/>
            <w:vAlign w:val="center"/>
          </w:tcPr>
          <w:p>
            <w:pPr>
              <w:spacing w:after="0"/>
              <w:jc w:val="both"/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  <w:highlight w:val="none"/>
              </w:rPr>
              <w:t>项目代码</w:t>
            </w:r>
          </w:p>
        </w:tc>
        <w:tc>
          <w:tcPr>
            <w:tcW w:w="1999" w:type="dxa"/>
            <w:gridSpan w:val="2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  <w:t>无</w:t>
            </w:r>
          </w:p>
        </w:tc>
        <w:tc>
          <w:tcPr>
            <w:tcW w:w="1320" w:type="dxa"/>
            <w:gridSpan w:val="2"/>
            <w:noWrap w:val="0"/>
            <w:vAlign w:val="center"/>
          </w:tcPr>
          <w:p>
            <w:pPr>
              <w:spacing w:after="0"/>
              <w:rPr>
                <w:rFonts w:hint="default" w:ascii="Times New Roman" w:hAnsi="Times New Roman" w:eastAsia="宋体" w:cs="Times New Roman"/>
                <w:b/>
                <w:color w:val="auto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  <w:highlight w:val="none"/>
              </w:rPr>
              <w:t>建设地点</w:t>
            </w:r>
          </w:p>
        </w:tc>
        <w:tc>
          <w:tcPr>
            <w:tcW w:w="4972" w:type="dxa"/>
            <w:gridSpan w:val="4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highlight w:val="none"/>
                <w:lang w:val="en-US" w:eastAsia="zh-CN"/>
              </w:rPr>
              <w:t>肇庆市高要区金利镇金洲村委会横洲经济合作社（土名：牛角坑）金岗水泥厂西边2号厂房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  <w:jc w:val="center"/>
        </w:trPr>
        <w:tc>
          <w:tcPr>
            <w:tcW w:w="635" w:type="dxa"/>
            <w:vMerge w:val="continue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highlight w:val="none"/>
              </w:rPr>
            </w:pPr>
          </w:p>
        </w:tc>
        <w:tc>
          <w:tcPr>
            <w:tcW w:w="2703" w:type="dxa"/>
            <w:gridSpan w:val="3"/>
            <w:noWrap w:val="0"/>
            <w:vAlign w:val="center"/>
          </w:tcPr>
          <w:p>
            <w:pPr>
              <w:spacing w:after="0"/>
              <w:rPr>
                <w:rFonts w:hint="default" w:ascii="Times New Roman" w:hAnsi="Times New Roman" w:eastAsia="宋体" w:cs="Times New Roman"/>
                <w:b/>
                <w:color w:val="auto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  <w:highlight w:val="none"/>
              </w:rPr>
              <w:t>行业类别（分类管理名录）</w:t>
            </w:r>
          </w:p>
        </w:tc>
        <w:tc>
          <w:tcPr>
            <w:tcW w:w="7036" w:type="dxa"/>
            <w:gridSpan w:val="10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  <w:t>“四十五、非金属矿采选业”中的“137、土砂石、石材开采加工”中的其他</w:t>
            </w:r>
          </w:p>
        </w:tc>
        <w:tc>
          <w:tcPr>
            <w:tcW w:w="2583" w:type="dxa"/>
            <w:gridSpan w:val="3"/>
            <w:noWrap w:val="0"/>
            <w:vAlign w:val="center"/>
          </w:tcPr>
          <w:p>
            <w:pPr>
              <w:spacing w:after="0"/>
              <w:rPr>
                <w:rFonts w:hint="default" w:ascii="Times New Roman" w:hAnsi="Times New Roman" w:eastAsia="宋体" w:cs="Times New Roman"/>
                <w:b/>
                <w:color w:val="auto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  <w:highlight w:val="none"/>
              </w:rPr>
              <w:t>建设性质</w:t>
            </w:r>
          </w:p>
        </w:tc>
        <w:tc>
          <w:tcPr>
            <w:tcW w:w="8291" w:type="dxa"/>
            <w:gridSpan w:val="8"/>
            <w:noWrap w:val="0"/>
            <w:vAlign w:val="center"/>
          </w:tcPr>
          <w:p>
            <w:pPr>
              <w:spacing w:after="0"/>
              <w:ind w:firstLine="221" w:firstLineChars="100"/>
              <w:jc w:val="both"/>
              <w:rPr>
                <w:rFonts w:hint="default" w:ascii="Times New Roman" w:hAnsi="Times New Roman" w:eastAsia="宋体" w:cs="Times New Roman"/>
                <w:b/>
                <w:color w:val="auto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  <w:highlight w:val="none"/>
              </w:rPr>
              <w:t xml:space="preserve">■新 建 </w:t>
            </w:r>
            <w:r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/>
                <w:color w:val="auto"/>
                <w:highlight w:val="none"/>
              </w:rPr>
              <w:t xml:space="preserve">     □改  扩 建       □变更     □后 环 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635" w:type="dxa"/>
            <w:vMerge w:val="continue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highlight w:val="none"/>
              </w:rPr>
            </w:pPr>
          </w:p>
        </w:tc>
        <w:tc>
          <w:tcPr>
            <w:tcW w:w="2703" w:type="dxa"/>
            <w:gridSpan w:val="3"/>
            <w:noWrap w:val="0"/>
            <w:vAlign w:val="center"/>
          </w:tcPr>
          <w:p>
            <w:pPr>
              <w:spacing w:after="0"/>
              <w:rPr>
                <w:rFonts w:hint="default" w:ascii="Times New Roman" w:hAnsi="Times New Roman" w:eastAsia="宋体" w:cs="Times New Roman"/>
                <w:b/>
                <w:color w:val="auto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  <w:highlight w:val="none"/>
              </w:rPr>
              <w:t>设计生产能力</w:t>
            </w:r>
          </w:p>
        </w:tc>
        <w:tc>
          <w:tcPr>
            <w:tcW w:w="7036" w:type="dxa"/>
            <w:gridSpan w:val="10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highlight w:val="none"/>
                <w:lang w:val="en-US" w:eastAsia="zh-CN"/>
              </w:rPr>
              <w:t>年产建筑石料49.5万吨</w:t>
            </w:r>
          </w:p>
        </w:tc>
        <w:tc>
          <w:tcPr>
            <w:tcW w:w="2583" w:type="dxa"/>
            <w:gridSpan w:val="3"/>
            <w:noWrap w:val="0"/>
            <w:vAlign w:val="center"/>
          </w:tcPr>
          <w:p>
            <w:pPr>
              <w:spacing w:after="0"/>
              <w:rPr>
                <w:rFonts w:hint="default" w:ascii="Times New Roman" w:hAnsi="Times New Roman" w:eastAsia="宋体" w:cs="Times New Roman"/>
                <w:b/>
                <w:color w:val="auto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  <w:highlight w:val="none"/>
              </w:rPr>
              <w:t>实际生产能力</w:t>
            </w:r>
          </w:p>
        </w:tc>
        <w:tc>
          <w:tcPr>
            <w:tcW w:w="3319" w:type="dxa"/>
            <w:gridSpan w:val="4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highlight w:val="none"/>
                <w:lang w:val="en-US" w:eastAsia="zh-CN"/>
              </w:rPr>
              <w:t>年产建筑石料49.5万吨</w:t>
            </w:r>
          </w:p>
        </w:tc>
        <w:tc>
          <w:tcPr>
            <w:tcW w:w="2372" w:type="dxa"/>
            <w:gridSpan w:val="2"/>
            <w:noWrap w:val="0"/>
            <w:vAlign w:val="center"/>
          </w:tcPr>
          <w:p>
            <w:pPr>
              <w:spacing w:after="0"/>
              <w:rPr>
                <w:rFonts w:hint="default" w:ascii="Times New Roman" w:hAnsi="Times New Roman" w:eastAsia="宋体" w:cs="Times New Roman"/>
                <w:b/>
                <w:color w:val="auto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  <w:highlight w:val="none"/>
              </w:rPr>
              <w:t>环评单位</w:t>
            </w:r>
          </w:p>
        </w:tc>
        <w:tc>
          <w:tcPr>
            <w:tcW w:w="2600" w:type="dxa"/>
            <w:gridSpan w:val="2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highlight w:val="none"/>
                <w:lang w:val="en-US" w:eastAsia="zh-CN"/>
              </w:rPr>
              <w:t>广州材高环保科技有限公司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635" w:type="dxa"/>
            <w:vMerge w:val="continue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highlight w:val="none"/>
              </w:rPr>
            </w:pPr>
          </w:p>
        </w:tc>
        <w:tc>
          <w:tcPr>
            <w:tcW w:w="2703" w:type="dxa"/>
            <w:gridSpan w:val="3"/>
            <w:noWrap w:val="0"/>
            <w:vAlign w:val="center"/>
          </w:tcPr>
          <w:p>
            <w:pPr>
              <w:spacing w:after="0"/>
              <w:rPr>
                <w:rFonts w:hint="default" w:ascii="Times New Roman" w:hAnsi="Times New Roman" w:eastAsia="宋体" w:cs="Times New Roman"/>
                <w:b/>
                <w:color w:val="auto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  <w:highlight w:val="none"/>
              </w:rPr>
              <w:t>环评文件审批机关</w:t>
            </w:r>
          </w:p>
        </w:tc>
        <w:tc>
          <w:tcPr>
            <w:tcW w:w="7036" w:type="dxa"/>
            <w:gridSpan w:val="10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Times New Roman" w:hAnsi="Times New Roman" w:eastAsia="宋体" w:cs="Times New Roman"/>
                <w:color w:val="auto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highlight w:val="none"/>
                <w:lang w:eastAsia="zh-CN"/>
              </w:rPr>
              <w:t>肇庆市</w:t>
            </w:r>
            <w:r>
              <w:rPr>
                <w:rFonts w:hint="default" w:ascii="Times New Roman" w:hAnsi="Times New Roman" w:eastAsia="宋体" w:cs="Times New Roman"/>
                <w:color w:val="auto"/>
                <w:highlight w:val="none"/>
                <w:lang w:val="en-US" w:eastAsia="zh-CN"/>
              </w:rPr>
              <w:t>高要区环境保护</w:t>
            </w:r>
            <w:r>
              <w:rPr>
                <w:rFonts w:hint="default" w:ascii="Times New Roman" w:hAnsi="Times New Roman" w:eastAsia="宋体" w:cs="Times New Roman"/>
                <w:color w:val="auto"/>
                <w:highlight w:val="none"/>
                <w:lang w:eastAsia="zh-CN"/>
              </w:rPr>
              <w:t>局</w:t>
            </w:r>
          </w:p>
        </w:tc>
        <w:tc>
          <w:tcPr>
            <w:tcW w:w="2583" w:type="dxa"/>
            <w:gridSpan w:val="3"/>
            <w:noWrap w:val="0"/>
            <w:vAlign w:val="center"/>
          </w:tcPr>
          <w:p>
            <w:pPr>
              <w:spacing w:after="0"/>
              <w:rPr>
                <w:rFonts w:hint="default" w:ascii="Times New Roman" w:hAnsi="Times New Roman" w:eastAsia="宋体" w:cs="Times New Roman"/>
                <w:b/>
                <w:color w:val="auto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  <w:highlight w:val="none"/>
              </w:rPr>
              <w:t>审批文号</w:t>
            </w:r>
          </w:p>
        </w:tc>
        <w:tc>
          <w:tcPr>
            <w:tcW w:w="3319" w:type="dxa"/>
            <w:gridSpan w:val="4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highlight w:val="none"/>
                <w:lang w:eastAsia="zh-CN"/>
              </w:rPr>
              <w:t>高环建</w:t>
            </w:r>
            <w:r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  <w:t>[20</w:t>
            </w:r>
            <w:r>
              <w:rPr>
                <w:rFonts w:hint="default" w:ascii="Times New Roman" w:hAnsi="Times New Roman" w:eastAsia="宋体" w:cs="Times New Roman"/>
                <w:color w:val="auto"/>
                <w:highlight w:val="none"/>
                <w:lang w:val="en-US" w:eastAsia="zh-CN"/>
              </w:rPr>
              <w:t>19</w:t>
            </w:r>
            <w:r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  <w:t>]</w:t>
            </w:r>
            <w:r>
              <w:rPr>
                <w:rFonts w:hint="default" w:ascii="Times New Roman" w:hAnsi="Times New Roman" w:eastAsia="宋体" w:cs="Times New Roman"/>
                <w:color w:val="auto"/>
                <w:highlight w:val="none"/>
                <w:lang w:val="en-US" w:eastAsia="zh-CN"/>
              </w:rPr>
              <w:t>14</w:t>
            </w:r>
            <w:r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  <w:t>号</w:t>
            </w:r>
          </w:p>
        </w:tc>
        <w:tc>
          <w:tcPr>
            <w:tcW w:w="2372" w:type="dxa"/>
            <w:gridSpan w:val="2"/>
            <w:noWrap w:val="0"/>
            <w:vAlign w:val="center"/>
          </w:tcPr>
          <w:p>
            <w:pPr>
              <w:spacing w:after="0"/>
              <w:rPr>
                <w:rFonts w:hint="default" w:ascii="Times New Roman" w:hAnsi="Times New Roman" w:eastAsia="宋体" w:cs="Times New Roman"/>
                <w:b/>
                <w:color w:val="auto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  <w:highlight w:val="none"/>
              </w:rPr>
              <w:t>环评文件类型</w:t>
            </w:r>
          </w:p>
        </w:tc>
        <w:tc>
          <w:tcPr>
            <w:tcW w:w="2600" w:type="dxa"/>
            <w:gridSpan w:val="2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  <w:t>环境影响报告表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635" w:type="dxa"/>
            <w:vMerge w:val="continue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highlight w:val="none"/>
              </w:rPr>
            </w:pPr>
          </w:p>
        </w:tc>
        <w:tc>
          <w:tcPr>
            <w:tcW w:w="2703" w:type="dxa"/>
            <w:gridSpan w:val="3"/>
            <w:noWrap w:val="0"/>
            <w:vAlign w:val="center"/>
          </w:tcPr>
          <w:p>
            <w:pPr>
              <w:spacing w:after="0"/>
              <w:rPr>
                <w:rFonts w:hint="default" w:ascii="Times New Roman" w:hAnsi="Times New Roman" w:eastAsia="宋体" w:cs="Times New Roman"/>
                <w:b/>
                <w:color w:val="auto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  <w:highlight w:val="none"/>
              </w:rPr>
              <w:t>开工日期</w:t>
            </w:r>
          </w:p>
        </w:tc>
        <w:tc>
          <w:tcPr>
            <w:tcW w:w="7036" w:type="dxa"/>
            <w:gridSpan w:val="10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  <w:t>--</w:t>
            </w:r>
          </w:p>
        </w:tc>
        <w:tc>
          <w:tcPr>
            <w:tcW w:w="2583" w:type="dxa"/>
            <w:gridSpan w:val="3"/>
            <w:noWrap w:val="0"/>
            <w:vAlign w:val="center"/>
          </w:tcPr>
          <w:p>
            <w:pPr>
              <w:spacing w:after="0"/>
              <w:rPr>
                <w:rFonts w:hint="default" w:ascii="Times New Roman" w:hAnsi="Times New Roman" w:eastAsia="宋体" w:cs="Times New Roman"/>
                <w:b/>
                <w:color w:val="auto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  <w:highlight w:val="none"/>
              </w:rPr>
              <w:t>竣工日期</w:t>
            </w:r>
          </w:p>
        </w:tc>
        <w:tc>
          <w:tcPr>
            <w:tcW w:w="3319" w:type="dxa"/>
            <w:gridSpan w:val="4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  <w:t>--</w:t>
            </w:r>
          </w:p>
        </w:tc>
        <w:tc>
          <w:tcPr>
            <w:tcW w:w="2372" w:type="dxa"/>
            <w:gridSpan w:val="2"/>
            <w:noWrap w:val="0"/>
            <w:vAlign w:val="center"/>
          </w:tcPr>
          <w:p>
            <w:pPr>
              <w:spacing w:after="0"/>
              <w:rPr>
                <w:rFonts w:hint="default" w:ascii="Times New Roman" w:hAnsi="Times New Roman" w:eastAsia="宋体" w:cs="Times New Roman"/>
                <w:b/>
                <w:color w:val="auto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  <w:highlight w:val="none"/>
              </w:rPr>
              <w:t>排污许可证申领时间</w:t>
            </w:r>
          </w:p>
        </w:tc>
        <w:tc>
          <w:tcPr>
            <w:tcW w:w="2600" w:type="dxa"/>
            <w:gridSpan w:val="2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  <w:t>--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635" w:type="dxa"/>
            <w:vMerge w:val="continue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highlight w:val="none"/>
              </w:rPr>
            </w:pPr>
          </w:p>
        </w:tc>
        <w:tc>
          <w:tcPr>
            <w:tcW w:w="2703" w:type="dxa"/>
            <w:gridSpan w:val="3"/>
            <w:noWrap w:val="0"/>
            <w:vAlign w:val="center"/>
          </w:tcPr>
          <w:p>
            <w:pPr>
              <w:spacing w:after="0"/>
              <w:rPr>
                <w:rFonts w:hint="default" w:ascii="Times New Roman" w:hAnsi="Times New Roman" w:eastAsia="宋体" w:cs="Times New Roman"/>
                <w:b/>
                <w:color w:val="auto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  <w:highlight w:val="none"/>
              </w:rPr>
              <w:t>环保设施设计单位</w:t>
            </w:r>
          </w:p>
        </w:tc>
        <w:tc>
          <w:tcPr>
            <w:tcW w:w="7036" w:type="dxa"/>
            <w:gridSpan w:val="10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  <w:t>--</w:t>
            </w:r>
          </w:p>
        </w:tc>
        <w:tc>
          <w:tcPr>
            <w:tcW w:w="2583" w:type="dxa"/>
            <w:gridSpan w:val="3"/>
            <w:noWrap w:val="0"/>
            <w:vAlign w:val="center"/>
          </w:tcPr>
          <w:p>
            <w:pPr>
              <w:spacing w:after="0"/>
              <w:rPr>
                <w:rFonts w:hint="default" w:ascii="Times New Roman" w:hAnsi="Times New Roman" w:eastAsia="宋体" w:cs="Times New Roman"/>
                <w:b/>
                <w:color w:val="auto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  <w:highlight w:val="none"/>
              </w:rPr>
              <w:t>环保设施施工单位</w:t>
            </w:r>
          </w:p>
        </w:tc>
        <w:tc>
          <w:tcPr>
            <w:tcW w:w="3319" w:type="dxa"/>
            <w:gridSpan w:val="4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  <w:t>--</w:t>
            </w:r>
          </w:p>
        </w:tc>
        <w:tc>
          <w:tcPr>
            <w:tcW w:w="2372" w:type="dxa"/>
            <w:gridSpan w:val="2"/>
            <w:noWrap w:val="0"/>
            <w:vAlign w:val="center"/>
          </w:tcPr>
          <w:p>
            <w:pPr>
              <w:spacing w:after="0"/>
              <w:rPr>
                <w:rFonts w:hint="default" w:ascii="Times New Roman" w:hAnsi="Times New Roman" w:eastAsia="宋体" w:cs="Times New Roman"/>
                <w:b/>
                <w:color w:val="auto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  <w:highlight w:val="none"/>
              </w:rPr>
              <w:t>本工程排污许可证编号</w:t>
            </w:r>
          </w:p>
        </w:tc>
        <w:tc>
          <w:tcPr>
            <w:tcW w:w="2600" w:type="dxa"/>
            <w:gridSpan w:val="2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  <w:t>--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635" w:type="dxa"/>
            <w:vMerge w:val="continue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highlight w:val="none"/>
              </w:rPr>
            </w:pPr>
          </w:p>
        </w:tc>
        <w:tc>
          <w:tcPr>
            <w:tcW w:w="2703" w:type="dxa"/>
            <w:gridSpan w:val="3"/>
            <w:noWrap w:val="0"/>
            <w:vAlign w:val="center"/>
          </w:tcPr>
          <w:p>
            <w:pPr>
              <w:spacing w:after="0"/>
              <w:rPr>
                <w:rFonts w:hint="default" w:ascii="Times New Roman" w:hAnsi="Times New Roman" w:eastAsia="宋体" w:cs="Times New Roman"/>
                <w:b/>
                <w:color w:val="auto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  <w:highlight w:val="none"/>
              </w:rPr>
              <w:t>验收单位</w:t>
            </w:r>
          </w:p>
        </w:tc>
        <w:tc>
          <w:tcPr>
            <w:tcW w:w="7036" w:type="dxa"/>
            <w:gridSpan w:val="10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highlight w:val="none"/>
                <w:lang w:val="en-US" w:eastAsia="zh-CN"/>
              </w:rPr>
              <w:t>高要区金利镇长锋建筑材料加工场</w:t>
            </w:r>
          </w:p>
        </w:tc>
        <w:tc>
          <w:tcPr>
            <w:tcW w:w="2583" w:type="dxa"/>
            <w:gridSpan w:val="3"/>
            <w:noWrap w:val="0"/>
            <w:vAlign w:val="center"/>
          </w:tcPr>
          <w:p>
            <w:pPr>
              <w:spacing w:after="0"/>
              <w:rPr>
                <w:rFonts w:hint="default" w:ascii="Times New Roman" w:hAnsi="Times New Roman" w:eastAsia="宋体" w:cs="Times New Roman"/>
                <w:b/>
                <w:color w:val="auto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  <w:highlight w:val="none"/>
              </w:rPr>
              <w:t>环保设施监测单位</w:t>
            </w:r>
          </w:p>
        </w:tc>
        <w:tc>
          <w:tcPr>
            <w:tcW w:w="3319" w:type="dxa"/>
            <w:gridSpan w:val="4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  <w:t>--</w:t>
            </w:r>
          </w:p>
        </w:tc>
        <w:tc>
          <w:tcPr>
            <w:tcW w:w="2372" w:type="dxa"/>
            <w:gridSpan w:val="2"/>
            <w:noWrap w:val="0"/>
            <w:vAlign w:val="center"/>
          </w:tcPr>
          <w:p>
            <w:pPr>
              <w:spacing w:after="0"/>
              <w:rPr>
                <w:rFonts w:hint="default" w:ascii="Times New Roman" w:hAnsi="Times New Roman" w:eastAsia="宋体" w:cs="Times New Roman"/>
                <w:b/>
                <w:color w:val="auto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  <w:highlight w:val="none"/>
              </w:rPr>
              <w:t>验收时监测工况</w:t>
            </w:r>
          </w:p>
        </w:tc>
        <w:tc>
          <w:tcPr>
            <w:tcW w:w="2600" w:type="dxa"/>
            <w:gridSpan w:val="2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9" w:hRule="atLeast"/>
          <w:jc w:val="center"/>
        </w:trPr>
        <w:tc>
          <w:tcPr>
            <w:tcW w:w="635" w:type="dxa"/>
            <w:vMerge w:val="continue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highlight w:val="none"/>
              </w:rPr>
            </w:pPr>
          </w:p>
        </w:tc>
        <w:tc>
          <w:tcPr>
            <w:tcW w:w="2703" w:type="dxa"/>
            <w:gridSpan w:val="3"/>
            <w:noWrap w:val="0"/>
            <w:vAlign w:val="center"/>
          </w:tcPr>
          <w:p>
            <w:pPr>
              <w:spacing w:after="0"/>
              <w:rPr>
                <w:rFonts w:hint="default" w:ascii="Times New Roman" w:hAnsi="Times New Roman" w:eastAsia="宋体" w:cs="Times New Roman"/>
                <w:b/>
                <w:color w:val="auto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  <w:highlight w:val="none"/>
              </w:rPr>
              <w:t>投资总概算（万元）</w:t>
            </w:r>
          </w:p>
        </w:tc>
        <w:tc>
          <w:tcPr>
            <w:tcW w:w="7036" w:type="dxa"/>
            <w:gridSpan w:val="10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highlight w:val="none"/>
                <w:lang w:val="en-US" w:eastAsia="zh-CN"/>
              </w:rPr>
              <w:t>150</w:t>
            </w:r>
          </w:p>
        </w:tc>
        <w:tc>
          <w:tcPr>
            <w:tcW w:w="2583" w:type="dxa"/>
            <w:gridSpan w:val="3"/>
            <w:noWrap w:val="0"/>
            <w:vAlign w:val="center"/>
          </w:tcPr>
          <w:p>
            <w:pPr>
              <w:spacing w:after="0"/>
              <w:rPr>
                <w:rFonts w:hint="default" w:ascii="Times New Roman" w:hAnsi="Times New Roman" w:eastAsia="宋体" w:cs="Times New Roman"/>
                <w:b/>
                <w:color w:val="auto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  <w:highlight w:val="none"/>
              </w:rPr>
              <w:t>环保投资总概算（万元）</w:t>
            </w:r>
          </w:p>
        </w:tc>
        <w:tc>
          <w:tcPr>
            <w:tcW w:w="3319" w:type="dxa"/>
            <w:gridSpan w:val="4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color w:val="auto"/>
                <w:highlight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highlight w:val="none"/>
                <w:lang w:val="en-US" w:eastAsia="zh-CN"/>
              </w:rPr>
              <w:t>40</w:t>
            </w:r>
          </w:p>
        </w:tc>
        <w:tc>
          <w:tcPr>
            <w:tcW w:w="2372" w:type="dxa"/>
            <w:gridSpan w:val="2"/>
            <w:noWrap w:val="0"/>
            <w:vAlign w:val="center"/>
          </w:tcPr>
          <w:p>
            <w:pPr>
              <w:spacing w:after="0"/>
              <w:rPr>
                <w:rFonts w:hint="default" w:ascii="Times New Roman" w:hAnsi="Times New Roman" w:eastAsia="宋体" w:cs="Times New Roman"/>
                <w:b/>
                <w:color w:val="auto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  <w:highlight w:val="none"/>
              </w:rPr>
              <w:t>所占比例（%）</w:t>
            </w:r>
          </w:p>
        </w:tc>
        <w:tc>
          <w:tcPr>
            <w:tcW w:w="2600" w:type="dxa"/>
            <w:gridSpan w:val="2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color w:val="auto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highlight w:val="none"/>
                <w:lang w:val="en-US" w:eastAsia="zh-CN"/>
              </w:rPr>
              <w:t>26.67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635" w:type="dxa"/>
            <w:vMerge w:val="continue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highlight w:val="none"/>
              </w:rPr>
            </w:pPr>
          </w:p>
        </w:tc>
        <w:tc>
          <w:tcPr>
            <w:tcW w:w="2703" w:type="dxa"/>
            <w:gridSpan w:val="3"/>
            <w:noWrap w:val="0"/>
            <w:vAlign w:val="center"/>
          </w:tcPr>
          <w:p>
            <w:pPr>
              <w:spacing w:after="0"/>
              <w:rPr>
                <w:rFonts w:hint="default" w:ascii="Times New Roman" w:hAnsi="Times New Roman" w:eastAsia="宋体" w:cs="Times New Roman"/>
                <w:b/>
                <w:color w:val="auto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  <w:highlight w:val="none"/>
              </w:rPr>
              <w:t>实际总投资（万元）</w:t>
            </w:r>
          </w:p>
        </w:tc>
        <w:tc>
          <w:tcPr>
            <w:tcW w:w="7036" w:type="dxa"/>
            <w:gridSpan w:val="10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color w:val="auto"/>
                <w:highlight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highlight w:val="none"/>
                <w:lang w:val="en-US" w:eastAsia="zh-CN"/>
              </w:rPr>
              <w:t>150</w:t>
            </w:r>
          </w:p>
        </w:tc>
        <w:tc>
          <w:tcPr>
            <w:tcW w:w="2583" w:type="dxa"/>
            <w:gridSpan w:val="3"/>
            <w:noWrap w:val="0"/>
            <w:vAlign w:val="center"/>
          </w:tcPr>
          <w:p>
            <w:pPr>
              <w:spacing w:after="0"/>
              <w:rPr>
                <w:rFonts w:hint="default" w:ascii="Times New Roman" w:hAnsi="Times New Roman" w:eastAsia="宋体" w:cs="Times New Roman"/>
                <w:b/>
                <w:color w:val="auto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  <w:highlight w:val="none"/>
              </w:rPr>
              <w:t>实际环保投资（万元）</w:t>
            </w:r>
          </w:p>
        </w:tc>
        <w:tc>
          <w:tcPr>
            <w:tcW w:w="3319" w:type="dxa"/>
            <w:gridSpan w:val="4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color w:val="auto"/>
                <w:highlight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highlight w:val="none"/>
                <w:lang w:val="en-US" w:eastAsia="zh-CN"/>
              </w:rPr>
              <w:t>40</w:t>
            </w:r>
          </w:p>
        </w:tc>
        <w:tc>
          <w:tcPr>
            <w:tcW w:w="2372" w:type="dxa"/>
            <w:gridSpan w:val="2"/>
            <w:noWrap w:val="0"/>
            <w:vAlign w:val="center"/>
          </w:tcPr>
          <w:p>
            <w:pPr>
              <w:spacing w:after="0"/>
              <w:rPr>
                <w:rFonts w:hint="default" w:ascii="Times New Roman" w:hAnsi="Times New Roman" w:eastAsia="宋体" w:cs="Times New Roman"/>
                <w:b/>
                <w:color w:val="auto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  <w:highlight w:val="none"/>
              </w:rPr>
              <w:t>所占比例（%）</w:t>
            </w:r>
          </w:p>
        </w:tc>
        <w:tc>
          <w:tcPr>
            <w:tcW w:w="2600" w:type="dxa"/>
            <w:gridSpan w:val="2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color w:val="auto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highlight w:val="none"/>
                <w:lang w:val="en-US" w:eastAsia="zh-CN"/>
              </w:rPr>
              <w:t>26.67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635" w:type="dxa"/>
            <w:vMerge w:val="continue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highlight w:val="none"/>
              </w:rPr>
            </w:pPr>
          </w:p>
        </w:tc>
        <w:tc>
          <w:tcPr>
            <w:tcW w:w="2703" w:type="dxa"/>
            <w:gridSpan w:val="3"/>
            <w:noWrap w:val="0"/>
            <w:vAlign w:val="center"/>
          </w:tcPr>
          <w:p>
            <w:pPr>
              <w:spacing w:after="0"/>
              <w:rPr>
                <w:rFonts w:hint="default" w:ascii="Times New Roman" w:hAnsi="Times New Roman" w:eastAsia="宋体" w:cs="Times New Roman"/>
                <w:b/>
                <w:color w:val="auto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  <w:highlight w:val="none"/>
              </w:rPr>
              <w:t>废水治理（万元）</w:t>
            </w:r>
          </w:p>
        </w:tc>
        <w:tc>
          <w:tcPr>
            <w:tcW w:w="1465" w:type="dxa"/>
            <w:gridSpan w:val="2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Times New Roman" w:hAnsi="Times New Roman" w:eastAsia="宋体" w:cs="Times New Roman"/>
                <w:color w:val="auto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highlight w:val="none"/>
                <w:lang w:val="en-US" w:eastAsia="zh-CN"/>
              </w:rPr>
              <w:t>8</w:t>
            </w:r>
          </w:p>
        </w:tc>
        <w:tc>
          <w:tcPr>
            <w:tcW w:w="1173" w:type="dxa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  <w:highlight w:val="none"/>
              </w:rPr>
              <w:t>废气治理（万元）</w:t>
            </w:r>
          </w:p>
        </w:tc>
        <w:tc>
          <w:tcPr>
            <w:tcW w:w="1568" w:type="dxa"/>
            <w:gridSpan w:val="3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highlight w:val="none"/>
                <w:lang w:val="en-US" w:eastAsia="zh-CN"/>
              </w:rPr>
              <w:t>30</w:t>
            </w:r>
          </w:p>
        </w:tc>
        <w:tc>
          <w:tcPr>
            <w:tcW w:w="1214" w:type="dxa"/>
            <w:gridSpan w:val="2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  <w:highlight w:val="none"/>
              </w:rPr>
              <w:t>噪声治理（万元）</w:t>
            </w:r>
          </w:p>
        </w:tc>
        <w:tc>
          <w:tcPr>
            <w:tcW w:w="1616" w:type="dxa"/>
            <w:gridSpan w:val="2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Times New Roman" w:hAnsi="Times New Roman" w:eastAsia="宋体" w:cs="Times New Roman"/>
                <w:color w:val="auto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highlight w:val="none"/>
                <w:lang w:val="en-US" w:eastAsia="zh-CN"/>
              </w:rPr>
              <w:t>1</w:t>
            </w:r>
          </w:p>
        </w:tc>
        <w:tc>
          <w:tcPr>
            <w:tcW w:w="2583" w:type="dxa"/>
            <w:gridSpan w:val="3"/>
            <w:noWrap w:val="0"/>
            <w:vAlign w:val="center"/>
          </w:tcPr>
          <w:p>
            <w:pPr>
              <w:spacing w:after="0"/>
              <w:rPr>
                <w:rFonts w:hint="default" w:ascii="Times New Roman" w:hAnsi="Times New Roman" w:eastAsia="宋体" w:cs="Times New Roman"/>
                <w:b/>
                <w:color w:val="auto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  <w:highlight w:val="none"/>
              </w:rPr>
              <w:t>固体废物治理（万元）</w:t>
            </w:r>
          </w:p>
        </w:tc>
        <w:tc>
          <w:tcPr>
            <w:tcW w:w="3319" w:type="dxa"/>
            <w:gridSpan w:val="4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Times New Roman" w:hAnsi="Times New Roman" w:eastAsia="宋体" w:cs="Times New Roman"/>
                <w:color w:val="auto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highlight w:val="none"/>
                <w:lang w:val="en-US" w:eastAsia="zh-CN"/>
              </w:rPr>
              <w:t>1</w:t>
            </w:r>
          </w:p>
        </w:tc>
        <w:tc>
          <w:tcPr>
            <w:tcW w:w="2372" w:type="dxa"/>
            <w:gridSpan w:val="2"/>
            <w:noWrap w:val="0"/>
            <w:vAlign w:val="center"/>
          </w:tcPr>
          <w:p>
            <w:pPr>
              <w:spacing w:after="0"/>
              <w:rPr>
                <w:rFonts w:hint="default" w:ascii="Times New Roman" w:hAnsi="Times New Roman" w:eastAsia="宋体" w:cs="Times New Roman"/>
                <w:b/>
                <w:color w:val="auto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  <w:highlight w:val="none"/>
              </w:rPr>
              <w:t>绿化及生态（万元）</w:t>
            </w:r>
          </w:p>
        </w:tc>
        <w:tc>
          <w:tcPr>
            <w:tcW w:w="2600" w:type="dxa"/>
            <w:gridSpan w:val="2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  <w:t>--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635" w:type="dxa"/>
            <w:vMerge w:val="continue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highlight w:val="none"/>
              </w:rPr>
            </w:pPr>
          </w:p>
        </w:tc>
        <w:tc>
          <w:tcPr>
            <w:tcW w:w="2703" w:type="dxa"/>
            <w:gridSpan w:val="3"/>
            <w:noWrap w:val="0"/>
            <w:vAlign w:val="center"/>
          </w:tcPr>
          <w:p>
            <w:pPr>
              <w:spacing w:after="0"/>
              <w:rPr>
                <w:rFonts w:hint="default" w:ascii="Times New Roman" w:hAnsi="Times New Roman" w:eastAsia="宋体" w:cs="Times New Roman"/>
                <w:b/>
                <w:color w:val="auto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  <w:highlight w:val="none"/>
              </w:rPr>
              <w:t>新增废水处理设施能力</w:t>
            </w:r>
          </w:p>
        </w:tc>
        <w:tc>
          <w:tcPr>
            <w:tcW w:w="7036" w:type="dxa"/>
            <w:gridSpan w:val="10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  <w:t>--</w:t>
            </w:r>
          </w:p>
        </w:tc>
        <w:tc>
          <w:tcPr>
            <w:tcW w:w="2583" w:type="dxa"/>
            <w:gridSpan w:val="3"/>
            <w:noWrap w:val="0"/>
            <w:vAlign w:val="center"/>
          </w:tcPr>
          <w:p>
            <w:pPr>
              <w:spacing w:after="0"/>
              <w:rPr>
                <w:rFonts w:hint="default" w:ascii="Times New Roman" w:hAnsi="Times New Roman" w:eastAsia="宋体" w:cs="Times New Roman"/>
                <w:b/>
                <w:color w:val="auto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  <w:highlight w:val="none"/>
              </w:rPr>
              <w:t>新增废气处理设施能力</w:t>
            </w:r>
          </w:p>
        </w:tc>
        <w:tc>
          <w:tcPr>
            <w:tcW w:w="3319" w:type="dxa"/>
            <w:gridSpan w:val="4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  <w:t>--</w:t>
            </w:r>
          </w:p>
        </w:tc>
        <w:tc>
          <w:tcPr>
            <w:tcW w:w="2372" w:type="dxa"/>
            <w:gridSpan w:val="2"/>
            <w:noWrap w:val="0"/>
            <w:vAlign w:val="center"/>
          </w:tcPr>
          <w:p>
            <w:pPr>
              <w:spacing w:after="0"/>
              <w:rPr>
                <w:rFonts w:hint="default" w:ascii="Times New Roman" w:hAnsi="Times New Roman" w:eastAsia="宋体" w:cs="Times New Roman"/>
                <w:b/>
                <w:color w:val="auto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  <w:highlight w:val="none"/>
              </w:rPr>
              <w:t>年平均工作时</w:t>
            </w:r>
          </w:p>
        </w:tc>
        <w:tc>
          <w:tcPr>
            <w:tcW w:w="2600" w:type="dxa"/>
            <w:gridSpan w:val="2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highlight w:val="none"/>
                <w:lang w:val="en-US" w:eastAsia="zh-CN"/>
              </w:rPr>
              <w:t>5280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3338" w:type="dxa"/>
            <w:gridSpan w:val="4"/>
            <w:noWrap w:val="0"/>
            <w:vAlign w:val="center"/>
          </w:tcPr>
          <w:p>
            <w:pPr>
              <w:spacing w:after="0"/>
              <w:rPr>
                <w:rFonts w:hint="default" w:ascii="Times New Roman" w:hAnsi="Times New Roman" w:eastAsia="宋体" w:cs="Times New Roman"/>
                <w:b/>
                <w:color w:val="auto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  <w:highlight w:val="none"/>
              </w:rPr>
              <w:t>运营单位</w:t>
            </w:r>
          </w:p>
        </w:tc>
        <w:tc>
          <w:tcPr>
            <w:tcW w:w="4063" w:type="dxa"/>
            <w:gridSpan w:val="5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highlight w:val="none"/>
                <w:lang w:val="en-US" w:eastAsia="zh-CN"/>
              </w:rPr>
              <w:t>高要区金利镇长锋建筑材料加工场</w:t>
            </w:r>
          </w:p>
        </w:tc>
        <w:tc>
          <w:tcPr>
            <w:tcW w:w="5556" w:type="dxa"/>
            <w:gridSpan w:val="8"/>
            <w:noWrap w:val="0"/>
            <w:vAlign w:val="center"/>
          </w:tcPr>
          <w:p>
            <w:pPr>
              <w:spacing w:after="0"/>
              <w:rPr>
                <w:rFonts w:hint="default" w:ascii="Times New Roman" w:hAnsi="Times New Roman" w:eastAsia="宋体" w:cs="Times New Roman"/>
                <w:b/>
                <w:color w:val="auto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  <w:highlight w:val="none"/>
              </w:rPr>
              <w:t>运营单位社会统一信用代码（或组织机构代码）</w:t>
            </w:r>
          </w:p>
        </w:tc>
        <w:tc>
          <w:tcPr>
            <w:tcW w:w="3319" w:type="dxa"/>
            <w:gridSpan w:val="4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  <w:t>--</w:t>
            </w:r>
          </w:p>
        </w:tc>
        <w:tc>
          <w:tcPr>
            <w:tcW w:w="2372" w:type="dxa"/>
            <w:gridSpan w:val="2"/>
            <w:noWrap w:val="0"/>
            <w:vAlign w:val="center"/>
          </w:tcPr>
          <w:p>
            <w:pPr>
              <w:spacing w:after="0"/>
              <w:rPr>
                <w:rFonts w:hint="default" w:ascii="Times New Roman" w:hAnsi="Times New Roman" w:eastAsia="宋体" w:cs="Times New Roman"/>
                <w:b/>
                <w:color w:val="auto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  <w:highlight w:val="none"/>
              </w:rPr>
              <w:t>验收时间</w:t>
            </w:r>
          </w:p>
        </w:tc>
        <w:tc>
          <w:tcPr>
            <w:tcW w:w="2600" w:type="dxa"/>
            <w:gridSpan w:val="2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highlight w:val="none"/>
                <w:lang w:val="en-US" w:eastAsia="zh-CN"/>
              </w:rPr>
              <w:t>2019.7.29~2019.7.30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766" w:type="dxa"/>
            <w:gridSpan w:val="2"/>
            <w:vMerge w:val="restart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  <w:highlight w:val="none"/>
              </w:rPr>
              <w:t>污染物排放达标与总量控制（工业建设项目详填）</w:t>
            </w:r>
          </w:p>
        </w:tc>
        <w:tc>
          <w:tcPr>
            <w:tcW w:w="2572" w:type="dxa"/>
            <w:gridSpan w:val="2"/>
            <w:noWrap w:val="0"/>
            <w:vAlign w:val="center"/>
          </w:tcPr>
          <w:p>
            <w:pPr>
              <w:spacing w:after="0"/>
              <w:rPr>
                <w:rFonts w:hint="default" w:ascii="Times New Roman" w:hAnsi="Times New Roman" w:eastAsia="宋体" w:cs="Times New Roman"/>
                <w:b/>
                <w:color w:val="auto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  <w:highlight w:val="none"/>
              </w:rPr>
              <w:t>污染物</w:t>
            </w:r>
          </w:p>
        </w:tc>
        <w:tc>
          <w:tcPr>
            <w:tcW w:w="1308" w:type="dxa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  <w:highlight w:val="none"/>
              </w:rPr>
              <w:t>原有排放量（1）</w:t>
            </w:r>
          </w:p>
        </w:tc>
        <w:tc>
          <w:tcPr>
            <w:tcW w:w="1495" w:type="dxa"/>
            <w:gridSpan w:val="3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  <w:highlight w:val="none"/>
              </w:rPr>
              <w:t>本期工程实际排放浓度（2）</w:t>
            </w:r>
          </w:p>
        </w:tc>
        <w:tc>
          <w:tcPr>
            <w:tcW w:w="1495" w:type="dxa"/>
            <w:gridSpan w:val="3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  <w:highlight w:val="none"/>
              </w:rPr>
              <w:t>本期工程允许排放浓度（3）</w:t>
            </w:r>
          </w:p>
        </w:tc>
        <w:tc>
          <w:tcPr>
            <w:tcW w:w="1495" w:type="dxa"/>
            <w:gridSpan w:val="2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  <w:highlight w:val="none"/>
              </w:rPr>
              <w:t>本期工程产生量（4）</w:t>
            </w:r>
          </w:p>
        </w:tc>
        <w:tc>
          <w:tcPr>
            <w:tcW w:w="1495" w:type="dxa"/>
            <w:gridSpan w:val="2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  <w:highlight w:val="none"/>
              </w:rPr>
              <w:t>本期工程自身削减量（5）</w:t>
            </w:r>
          </w:p>
        </w:tc>
        <w:tc>
          <w:tcPr>
            <w:tcW w:w="1495" w:type="dxa"/>
            <w:noWrap w:val="0"/>
            <w:vAlign w:val="center"/>
          </w:tcPr>
          <w:p>
            <w:pPr>
              <w:spacing w:after="0"/>
              <w:jc w:val="both"/>
              <w:rPr>
                <w:rFonts w:hint="default" w:ascii="Times New Roman" w:hAnsi="Times New Roman" w:eastAsia="宋体" w:cs="Times New Roman"/>
                <w:b/>
                <w:color w:val="auto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  <w:highlight w:val="none"/>
              </w:rPr>
              <w:t>本期工程实际排放量（6）</w:t>
            </w:r>
          </w:p>
        </w:tc>
        <w:tc>
          <w:tcPr>
            <w:tcW w:w="1495" w:type="dxa"/>
            <w:gridSpan w:val="2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  <w:highlight w:val="none"/>
              </w:rPr>
              <w:t>本期工程核定排放总量（7）</w:t>
            </w:r>
          </w:p>
        </w:tc>
        <w:tc>
          <w:tcPr>
            <w:tcW w:w="1495" w:type="dxa"/>
            <w:gridSpan w:val="2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  <w:highlight w:val="none"/>
              </w:rPr>
              <w:t>本期工程“以新带老”削减量（8）</w:t>
            </w:r>
          </w:p>
        </w:tc>
        <w:tc>
          <w:tcPr>
            <w:tcW w:w="1165" w:type="dxa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  <w:highlight w:val="none"/>
              </w:rPr>
              <w:t>全厂实际排放总量（9）</w:t>
            </w:r>
          </w:p>
        </w:tc>
        <w:tc>
          <w:tcPr>
            <w:tcW w:w="1825" w:type="dxa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  <w:highlight w:val="none"/>
              </w:rPr>
              <w:t>全厂核定排放总量（10）</w:t>
            </w:r>
          </w:p>
        </w:tc>
        <w:tc>
          <w:tcPr>
            <w:tcW w:w="1495" w:type="dxa"/>
            <w:gridSpan w:val="2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  <w:highlight w:val="none"/>
              </w:rPr>
              <w:t>区域平衡替代削减量（11）</w:t>
            </w:r>
          </w:p>
        </w:tc>
        <w:tc>
          <w:tcPr>
            <w:tcW w:w="1652" w:type="dxa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  <w:highlight w:val="none"/>
              </w:rPr>
              <w:t>排放增减量（12）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766" w:type="dxa"/>
            <w:gridSpan w:val="2"/>
            <w:vMerge w:val="continue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highlight w:val="none"/>
              </w:rPr>
            </w:pPr>
          </w:p>
        </w:tc>
        <w:tc>
          <w:tcPr>
            <w:tcW w:w="2572" w:type="dxa"/>
            <w:gridSpan w:val="2"/>
            <w:noWrap w:val="0"/>
            <w:vAlign w:val="center"/>
          </w:tcPr>
          <w:p>
            <w:pPr>
              <w:spacing w:after="0"/>
              <w:rPr>
                <w:rFonts w:hint="default" w:ascii="Times New Roman" w:hAnsi="Times New Roman" w:eastAsia="宋体" w:cs="Times New Roman"/>
                <w:b/>
                <w:color w:val="auto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  <w:highlight w:val="none"/>
              </w:rPr>
              <w:t>废水</w:t>
            </w:r>
          </w:p>
        </w:tc>
        <w:tc>
          <w:tcPr>
            <w:tcW w:w="1308" w:type="dxa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highlight w:val="none"/>
              </w:rPr>
            </w:pPr>
          </w:p>
        </w:tc>
        <w:tc>
          <w:tcPr>
            <w:tcW w:w="1495" w:type="dxa"/>
            <w:gridSpan w:val="3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highlight w:val="none"/>
              </w:rPr>
            </w:pPr>
          </w:p>
        </w:tc>
        <w:tc>
          <w:tcPr>
            <w:tcW w:w="1495" w:type="dxa"/>
            <w:gridSpan w:val="3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highlight w:val="none"/>
              </w:rPr>
            </w:pPr>
          </w:p>
        </w:tc>
        <w:tc>
          <w:tcPr>
            <w:tcW w:w="1495" w:type="dxa"/>
            <w:gridSpan w:val="2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1.21706</w:t>
            </w:r>
          </w:p>
        </w:tc>
        <w:tc>
          <w:tcPr>
            <w:tcW w:w="1495" w:type="dxa"/>
            <w:gridSpan w:val="2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1.21706</w:t>
            </w:r>
          </w:p>
        </w:tc>
        <w:tc>
          <w:tcPr>
            <w:tcW w:w="1495" w:type="dxa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1495" w:type="dxa"/>
            <w:gridSpan w:val="2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495" w:type="dxa"/>
            <w:gridSpan w:val="2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165" w:type="dxa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1825" w:type="dxa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495" w:type="dxa"/>
            <w:gridSpan w:val="2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652" w:type="dxa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766" w:type="dxa"/>
            <w:gridSpan w:val="2"/>
            <w:vMerge w:val="continue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highlight w:val="none"/>
              </w:rPr>
            </w:pPr>
          </w:p>
        </w:tc>
        <w:tc>
          <w:tcPr>
            <w:tcW w:w="2572" w:type="dxa"/>
            <w:gridSpan w:val="2"/>
            <w:noWrap w:val="0"/>
            <w:vAlign w:val="center"/>
          </w:tcPr>
          <w:p>
            <w:pPr>
              <w:spacing w:after="0"/>
              <w:rPr>
                <w:rFonts w:hint="default" w:ascii="Times New Roman" w:hAnsi="Times New Roman" w:eastAsia="宋体" w:cs="Times New Roman"/>
                <w:b/>
                <w:color w:val="auto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  <w:highlight w:val="none"/>
              </w:rPr>
              <w:t>化学需氧量</w:t>
            </w:r>
          </w:p>
        </w:tc>
        <w:tc>
          <w:tcPr>
            <w:tcW w:w="1308" w:type="dxa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highlight w:val="none"/>
              </w:rPr>
            </w:pPr>
          </w:p>
        </w:tc>
        <w:tc>
          <w:tcPr>
            <w:tcW w:w="1495" w:type="dxa"/>
            <w:gridSpan w:val="3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</w:pPr>
          </w:p>
        </w:tc>
        <w:tc>
          <w:tcPr>
            <w:tcW w:w="1495" w:type="dxa"/>
            <w:gridSpan w:val="3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</w:pPr>
          </w:p>
        </w:tc>
        <w:tc>
          <w:tcPr>
            <w:tcW w:w="1495" w:type="dxa"/>
            <w:gridSpan w:val="2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0.0297</w:t>
            </w:r>
          </w:p>
        </w:tc>
        <w:tc>
          <w:tcPr>
            <w:tcW w:w="1495" w:type="dxa"/>
            <w:gridSpan w:val="2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0.0297</w:t>
            </w:r>
          </w:p>
        </w:tc>
        <w:tc>
          <w:tcPr>
            <w:tcW w:w="1495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1495" w:type="dxa"/>
            <w:gridSpan w:val="2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495" w:type="dxa"/>
            <w:gridSpan w:val="2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165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1825" w:type="dxa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495" w:type="dxa"/>
            <w:gridSpan w:val="2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652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766" w:type="dxa"/>
            <w:gridSpan w:val="2"/>
            <w:vMerge w:val="continue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highlight w:val="none"/>
              </w:rPr>
            </w:pPr>
          </w:p>
        </w:tc>
        <w:tc>
          <w:tcPr>
            <w:tcW w:w="2572" w:type="dxa"/>
            <w:gridSpan w:val="2"/>
            <w:noWrap w:val="0"/>
            <w:vAlign w:val="center"/>
          </w:tcPr>
          <w:p>
            <w:pPr>
              <w:spacing w:after="0"/>
              <w:rPr>
                <w:rFonts w:hint="default" w:ascii="Times New Roman" w:hAnsi="Times New Roman" w:eastAsia="宋体" w:cs="Times New Roman"/>
                <w:b/>
                <w:color w:val="auto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  <w:highlight w:val="none"/>
              </w:rPr>
              <w:t>氨氮</w:t>
            </w:r>
          </w:p>
        </w:tc>
        <w:tc>
          <w:tcPr>
            <w:tcW w:w="1308" w:type="dxa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highlight w:val="none"/>
              </w:rPr>
            </w:pPr>
          </w:p>
        </w:tc>
        <w:tc>
          <w:tcPr>
            <w:tcW w:w="1495" w:type="dxa"/>
            <w:gridSpan w:val="3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</w:pPr>
          </w:p>
        </w:tc>
        <w:tc>
          <w:tcPr>
            <w:tcW w:w="1495" w:type="dxa"/>
            <w:gridSpan w:val="3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</w:pPr>
          </w:p>
        </w:tc>
        <w:tc>
          <w:tcPr>
            <w:tcW w:w="1495" w:type="dxa"/>
            <w:gridSpan w:val="2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0.0036</w:t>
            </w:r>
          </w:p>
        </w:tc>
        <w:tc>
          <w:tcPr>
            <w:tcW w:w="1495" w:type="dxa"/>
            <w:gridSpan w:val="2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0.0036</w:t>
            </w:r>
          </w:p>
        </w:tc>
        <w:tc>
          <w:tcPr>
            <w:tcW w:w="1495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1495" w:type="dxa"/>
            <w:gridSpan w:val="2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495" w:type="dxa"/>
            <w:gridSpan w:val="2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165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1825" w:type="dxa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495" w:type="dxa"/>
            <w:gridSpan w:val="2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652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766" w:type="dxa"/>
            <w:gridSpan w:val="2"/>
            <w:vMerge w:val="continue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highlight w:val="none"/>
              </w:rPr>
            </w:pPr>
          </w:p>
        </w:tc>
        <w:tc>
          <w:tcPr>
            <w:tcW w:w="2572" w:type="dxa"/>
            <w:gridSpan w:val="2"/>
            <w:noWrap w:val="0"/>
            <w:vAlign w:val="center"/>
          </w:tcPr>
          <w:p>
            <w:pPr>
              <w:spacing w:after="0"/>
              <w:rPr>
                <w:rFonts w:hint="default" w:ascii="Times New Roman" w:hAnsi="Times New Roman" w:eastAsia="宋体" w:cs="Times New Roman"/>
                <w:b/>
                <w:color w:val="auto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  <w:highlight w:val="none"/>
              </w:rPr>
              <w:t>石油类</w:t>
            </w:r>
          </w:p>
        </w:tc>
        <w:tc>
          <w:tcPr>
            <w:tcW w:w="1308" w:type="dxa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highlight w:val="none"/>
              </w:rPr>
            </w:pPr>
          </w:p>
        </w:tc>
        <w:tc>
          <w:tcPr>
            <w:tcW w:w="1495" w:type="dxa"/>
            <w:gridSpan w:val="3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highlight w:val="none"/>
              </w:rPr>
            </w:pPr>
          </w:p>
        </w:tc>
        <w:tc>
          <w:tcPr>
            <w:tcW w:w="1495" w:type="dxa"/>
            <w:gridSpan w:val="3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highlight w:val="none"/>
              </w:rPr>
            </w:pPr>
          </w:p>
        </w:tc>
        <w:tc>
          <w:tcPr>
            <w:tcW w:w="1495" w:type="dxa"/>
            <w:gridSpan w:val="2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495" w:type="dxa"/>
            <w:gridSpan w:val="2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495" w:type="dxa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highlight w:val="none"/>
              </w:rPr>
            </w:pPr>
          </w:p>
        </w:tc>
        <w:tc>
          <w:tcPr>
            <w:tcW w:w="1495" w:type="dxa"/>
            <w:gridSpan w:val="2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highlight w:val="none"/>
              </w:rPr>
            </w:pPr>
          </w:p>
        </w:tc>
        <w:tc>
          <w:tcPr>
            <w:tcW w:w="1495" w:type="dxa"/>
            <w:gridSpan w:val="2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highlight w:val="none"/>
              </w:rPr>
            </w:pPr>
          </w:p>
        </w:tc>
        <w:tc>
          <w:tcPr>
            <w:tcW w:w="1165" w:type="dxa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highlight w:val="none"/>
              </w:rPr>
            </w:pPr>
          </w:p>
        </w:tc>
        <w:tc>
          <w:tcPr>
            <w:tcW w:w="1825" w:type="dxa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highlight w:val="none"/>
              </w:rPr>
            </w:pPr>
          </w:p>
        </w:tc>
        <w:tc>
          <w:tcPr>
            <w:tcW w:w="1495" w:type="dxa"/>
            <w:gridSpan w:val="2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highlight w:val="none"/>
              </w:rPr>
            </w:pPr>
          </w:p>
        </w:tc>
        <w:tc>
          <w:tcPr>
            <w:tcW w:w="1652" w:type="dxa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766" w:type="dxa"/>
            <w:gridSpan w:val="2"/>
            <w:vMerge w:val="continue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highlight w:val="none"/>
              </w:rPr>
            </w:pPr>
          </w:p>
        </w:tc>
        <w:tc>
          <w:tcPr>
            <w:tcW w:w="2572" w:type="dxa"/>
            <w:gridSpan w:val="2"/>
            <w:noWrap w:val="0"/>
            <w:vAlign w:val="center"/>
          </w:tcPr>
          <w:p>
            <w:pPr>
              <w:spacing w:after="0"/>
              <w:rPr>
                <w:rFonts w:hint="default" w:ascii="Times New Roman" w:hAnsi="Times New Roman" w:eastAsia="宋体" w:cs="Times New Roman"/>
                <w:b/>
                <w:color w:val="auto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  <w:highlight w:val="none"/>
              </w:rPr>
              <w:t>废气</w:t>
            </w:r>
          </w:p>
        </w:tc>
        <w:tc>
          <w:tcPr>
            <w:tcW w:w="1308" w:type="dxa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highlight w:val="none"/>
              </w:rPr>
            </w:pPr>
          </w:p>
        </w:tc>
        <w:tc>
          <w:tcPr>
            <w:tcW w:w="1495" w:type="dxa"/>
            <w:gridSpan w:val="3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highlight w:val="none"/>
              </w:rPr>
            </w:pPr>
          </w:p>
        </w:tc>
        <w:tc>
          <w:tcPr>
            <w:tcW w:w="1495" w:type="dxa"/>
            <w:gridSpan w:val="3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</w:pPr>
          </w:p>
        </w:tc>
        <w:tc>
          <w:tcPr>
            <w:tcW w:w="1495" w:type="dxa"/>
            <w:gridSpan w:val="2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highlight w:val="none"/>
                <w:lang w:val="en-US" w:eastAsia="zh-CN"/>
              </w:rPr>
              <w:t>6930</w:t>
            </w:r>
          </w:p>
        </w:tc>
        <w:tc>
          <w:tcPr>
            <w:tcW w:w="1495" w:type="dxa"/>
            <w:gridSpan w:val="2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Times New Roman" w:hAnsi="Times New Roman" w:eastAsia="宋体" w:cs="Times New Roman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highlight w:val="none"/>
                <w:lang w:val="en-US" w:eastAsia="zh-CN"/>
              </w:rPr>
              <w:t>0</w:t>
            </w:r>
          </w:p>
        </w:tc>
        <w:tc>
          <w:tcPr>
            <w:tcW w:w="1495" w:type="dxa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highlight w:val="none"/>
                <w:lang w:val="en-US" w:eastAsia="zh-CN"/>
              </w:rPr>
              <w:t>6930</w:t>
            </w:r>
          </w:p>
        </w:tc>
        <w:tc>
          <w:tcPr>
            <w:tcW w:w="1495" w:type="dxa"/>
            <w:gridSpan w:val="2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highlight w:val="none"/>
              </w:rPr>
            </w:pPr>
          </w:p>
        </w:tc>
        <w:tc>
          <w:tcPr>
            <w:tcW w:w="1495" w:type="dxa"/>
            <w:gridSpan w:val="2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highlight w:val="none"/>
              </w:rPr>
            </w:pPr>
          </w:p>
        </w:tc>
        <w:tc>
          <w:tcPr>
            <w:tcW w:w="1165" w:type="dxa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highlight w:val="none"/>
                <w:lang w:val="en-US" w:eastAsia="zh-CN"/>
              </w:rPr>
              <w:t>6930</w:t>
            </w:r>
          </w:p>
        </w:tc>
        <w:tc>
          <w:tcPr>
            <w:tcW w:w="1825" w:type="dxa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highlight w:val="none"/>
              </w:rPr>
            </w:pPr>
          </w:p>
        </w:tc>
        <w:tc>
          <w:tcPr>
            <w:tcW w:w="1495" w:type="dxa"/>
            <w:gridSpan w:val="2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highlight w:val="none"/>
              </w:rPr>
            </w:pPr>
          </w:p>
        </w:tc>
        <w:tc>
          <w:tcPr>
            <w:tcW w:w="1652" w:type="dxa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Times New Roman" w:hAnsi="Times New Roman" w:eastAsia="宋体" w:cs="Times New Roman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highlight w:val="none"/>
                <w:lang w:val="en-US" w:eastAsia="zh-CN"/>
              </w:rPr>
              <w:t>6930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766" w:type="dxa"/>
            <w:gridSpan w:val="2"/>
            <w:vMerge w:val="continue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highlight w:val="none"/>
              </w:rPr>
            </w:pPr>
          </w:p>
        </w:tc>
        <w:tc>
          <w:tcPr>
            <w:tcW w:w="2572" w:type="dxa"/>
            <w:gridSpan w:val="2"/>
            <w:noWrap w:val="0"/>
            <w:vAlign w:val="center"/>
          </w:tcPr>
          <w:p>
            <w:pPr>
              <w:spacing w:after="0"/>
              <w:rPr>
                <w:rFonts w:hint="eastAsia" w:ascii="Times New Roman" w:hAnsi="Times New Roman" w:eastAsia="宋体" w:cs="Times New Roman"/>
                <w:b/>
                <w:color w:val="auto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highlight w:val="none"/>
                <w:lang w:eastAsia="zh-CN"/>
              </w:rPr>
              <w:t>颗粒物</w:t>
            </w:r>
          </w:p>
        </w:tc>
        <w:tc>
          <w:tcPr>
            <w:tcW w:w="1308" w:type="dxa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highlight w:val="none"/>
              </w:rPr>
            </w:pPr>
          </w:p>
        </w:tc>
        <w:tc>
          <w:tcPr>
            <w:tcW w:w="1495" w:type="dxa"/>
            <w:gridSpan w:val="3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</w:pPr>
          </w:p>
        </w:tc>
        <w:tc>
          <w:tcPr>
            <w:tcW w:w="1495" w:type="dxa"/>
            <w:gridSpan w:val="3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</w:pPr>
          </w:p>
        </w:tc>
        <w:tc>
          <w:tcPr>
            <w:tcW w:w="1495" w:type="dxa"/>
            <w:gridSpan w:val="2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296.208</w:t>
            </w:r>
          </w:p>
        </w:tc>
        <w:tc>
          <w:tcPr>
            <w:tcW w:w="1495" w:type="dxa"/>
            <w:gridSpan w:val="2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292.7232</w:t>
            </w:r>
          </w:p>
        </w:tc>
        <w:tc>
          <w:tcPr>
            <w:tcW w:w="1495" w:type="dxa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highlight w:val="none"/>
                <w:lang w:val="en-US" w:eastAsia="zh-CN"/>
              </w:rPr>
              <w:t>3.4848</w:t>
            </w:r>
          </w:p>
        </w:tc>
        <w:tc>
          <w:tcPr>
            <w:tcW w:w="1495" w:type="dxa"/>
            <w:gridSpan w:val="2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</w:pPr>
          </w:p>
        </w:tc>
        <w:tc>
          <w:tcPr>
            <w:tcW w:w="1495" w:type="dxa"/>
            <w:gridSpan w:val="2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165" w:type="dxa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3.4848</w:t>
            </w:r>
          </w:p>
        </w:tc>
        <w:tc>
          <w:tcPr>
            <w:tcW w:w="1825" w:type="dxa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495" w:type="dxa"/>
            <w:gridSpan w:val="2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652" w:type="dxa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3.4848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766" w:type="dxa"/>
            <w:gridSpan w:val="2"/>
            <w:vMerge w:val="continue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highlight w:val="none"/>
              </w:rPr>
            </w:pPr>
          </w:p>
        </w:tc>
        <w:tc>
          <w:tcPr>
            <w:tcW w:w="2572" w:type="dxa"/>
            <w:gridSpan w:val="2"/>
            <w:noWrap w:val="0"/>
            <w:vAlign w:val="center"/>
          </w:tcPr>
          <w:p>
            <w:pPr>
              <w:spacing w:after="0"/>
              <w:rPr>
                <w:rFonts w:hint="default" w:ascii="Times New Roman" w:hAnsi="Times New Roman" w:eastAsia="宋体" w:cs="Times New Roman"/>
                <w:b/>
                <w:color w:val="auto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  <w:highlight w:val="none"/>
              </w:rPr>
              <w:t>SO</w:t>
            </w:r>
            <w:r>
              <w:rPr>
                <w:rFonts w:hint="default" w:ascii="Times New Roman" w:hAnsi="Times New Roman" w:eastAsia="宋体" w:cs="Times New Roman"/>
                <w:b/>
                <w:color w:val="auto"/>
                <w:highlight w:val="none"/>
                <w:vertAlign w:val="subscript"/>
              </w:rPr>
              <w:t>2</w:t>
            </w:r>
          </w:p>
        </w:tc>
        <w:tc>
          <w:tcPr>
            <w:tcW w:w="1308" w:type="dxa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</w:pPr>
          </w:p>
        </w:tc>
        <w:tc>
          <w:tcPr>
            <w:tcW w:w="1495" w:type="dxa"/>
            <w:gridSpan w:val="3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</w:pPr>
          </w:p>
        </w:tc>
        <w:tc>
          <w:tcPr>
            <w:tcW w:w="1495" w:type="dxa"/>
            <w:gridSpan w:val="3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</w:pPr>
          </w:p>
        </w:tc>
        <w:tc>
          <w:tcPr>
            <w:tcW w:w="1495" w:type="dxa"/>
            <w:gridSpan w:val="2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</w:pPr>
          </w:p>
        </w:tc>
        <w:tc>
          <w:tcPr>
            <w:tcW w:w="1495" w:type="dxa"/>
            <w:gridSpan w:val="2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</w:pPr>
          </w:p>
        </w:tc>
        <w:tc>
          <w:tcPr>
            <w:tcW w:w="1495" w:type="dxa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</w:pPr>
          </w:p>
        </w:tc>
        <w:tc>
          <w:tcPr>
            <w:tcW w:w="1495" w:type="dxa"/>
            <w:gridSpan w:val="2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</w:pPr>
          </w:p>
        </w:tc>
        <w:tc>
          <w:tcPr>
            <w:tcW w:w="1495" w:type="dxa"/>
            <w:gridSpan w:val="2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</w:pPr>
          </w:p>
        </w:tc>
        <w:tc>
          <w:tcPr>
            <w:tcW w:w="1165" w:type="dxa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</w:pPr>
          </w:p>
        </w:tc>
        <w:tc>
          <w:tcPr>
            <w:tcW w:w="1825" w:type="dxa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</w:pPr>
          </w:p>
        </w:tc>
        <w:tc>
          <w:tcPr>
            <w:tcW w:w="1495" w:type="dxa"/>
            <w:gridSpan w:val="2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</w:pPr>
          </w:p>
        </w:tc>
        <w:tc>
          <w:tcPr>
            <w:tcW w:w="1652" w:type="dxa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766" w:type="dxa"/>
            <w:gridSpan w:val="2"/>
            <w:vMerge w:val="continue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highlight w:val="none"/>
              </w:rPr>
            </w:pPr>
          </w:p>
        </w:tc>
        <w:tc>
          <w:tcPr>
            <w:tcW w:w="2572" w:type="dxa"/>
            <w:gridSpan w:val="2"/>
            <w:noWrap w:val="0"/>
            <w:vAlign w:val="center"/>
          </w:tcPr>
          <w:p>
            <w:pPr>
              <w:spacing w:after="0"/>
              <w:rPr>
                <w:rFonts w:hint="default" w:ascii="Times New Roman" w:hAnsi="Times New Roman" w:eastAsia="宋体" w:cs="Times New Roman"/>
                <w:b/>
                <w:color w:val="auto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  <w:highlight w:val="none"/>
              </w:rPr>
              <w:t>NO</w:t>
            </w:r>
            <w:r>
              <w:rPr>
                <w:rFonts w:hint="default" w:ascii="Times New Roman" w:hAnsi="Times New Roman" w:eastAsia="宋体" w:cs="Times New Roman"/>
                <w:b/>
                <w:color w:val="auto"/>
                <w:highlight w:val="none"/>
                <w:vertAlign w:val="subscript"/>
              </w:rPr>
              <w:t>X</w:t>
            </w:r>
          </w:p>
        </w:tc>
        <w:tc>
          <w:tcPr>
            <w:tcW w:w="1308" w:type="dxa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</w:pPr>
          </w:p>
        </w:tc>
        <w:tc>
          <w:tcPr>
            <w:tcW w:w="1495" w:type="dxa"/>
            <w:gridSpan w:val="3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</w:pPr>
          </w:p>
        </w:tc>
        <w:tc>
          <w:tcPr>
            <w:tcW w:w="1495" w:type="dxa"/>
            <w:gridSpan w:val="3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</w:pPr>
          </w:p>
        </w:tc>
        <w:tc>
          <w:tcPr>
            <w:tcW w:w="1495" w:type="dxa"/>
            <w:gridSpan w:val="2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</w:pPr>
          </w:p>
        </w:tc>
        <w:tc>
          <w:tcPr>
            <w:tcW w:w="1495" w:type="dxa"/>
            <w:gridSpan w:val="2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</w:pPr>
          </w:p>
        </w:tc>
        <w:tc>
          <w:tcPr>
            <w:tcW w:w="1495" w:type="dxa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</w:pPr>
          </w:p>
        </w:tc>
        <w:tc>
          <w:tcPr>
            <w:tcW w:w="1495" w:type="dxa"/>
            <w:gridSpan w:val="2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</w:pPr>
          </w:p>
        </w:tc>
        <w:tc>
          <w:tcPr>
            <w:tcW w:w="1495" w:type="dxa"/>
            <w:gridSpan w:val="2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</w:pPr>
          </w:p>
        </w:tc>
        <w:tc>
          <w:tcPr>
            <w:tcW w:w="1165" w:type="dxa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</w:pPr>
          </w:p>
        </w:tc>
        <w:tc>
          <w:tcPr>
            <w:tcW w:w="1825" w:type="dxa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</w:pPr>
          </w:p>
        </w:tc>
        <w:tc>
          <w:tcPr>
            <w:tcW w:w="1495" w:type="dxa"/>
            <w:gridSpan w:val="2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</w:pPr>
          </w:p>
        </w:tc>
        <w:tc>
          <w:tcPr>
            <w:tcW w:w="1652" w:type="dxa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766" w:type="dxa"/>
            <w:gridSpan w:val="2"/>
            <w:vMerge w:val="continue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highlight w:val="none"/>
              </w:rPr>
            </w:pPr>
          </w:p>
        </w:tc>
        <w:tc>
          <w:tcPr>
            <w:tcW w:w="2572" w:type="dxa"/>
            <w:gridSpan w:val="2"/>
            <w:noWrap w:val="0"/>
            <w:vAlign w:val="center"/>
          </w:tcPr>
          <w:p>
            <w:pPr>
              <w:spacing w:after="0"/>
              <w:rPr>
                <w:rFonts w:hint="default" w:ascii="Times New Roman" w:hAnsi="Times New Roman" w:eastAsia="宋体" w:cs="Times New Roman"/>
                <w:b/>
                <w:color w:val="auto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  <w:highlight w:val="none"/>
              </w:rPr>
              <w:t>工业固体废物</w:t>
            </w:r>
          </w:p>
        </w:tc>
        <w:tc>
          <w:tcPr>
            <w:tcW w:w="1308" w:type="dxa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highlight w:val="none"/>
              </w:rPr>
            </w:pPr>
          </w:p>
        </w:tc>
        <w:tc>
          <w:tcPr>
            <w:tcW w:w="1495" w:type="dxa"/>
            <w:gridSpan w:val="3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</w:pPr>
          </w:p>
        </w:tc>
        <w:tc>
          <w:tcPr>
            <w:tcW w:w="1495" w:type="dxa"/>
            <w:gridSpan w:val="3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highlight w:val="none"/>
              </w:rPr>
            </w:pPr>
          </w:p>
        </w:tc>
        <w:tc>
          <w:tcPr>
            <w:tcW w:w="1495" w:type="dxa"/>
            <w:gridSpan w:val="2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highlight w:val="none"/>
              </w:rPr>
            </w:pPr>
          </w:p>
        </w:tc>
        <w:tc>
          <w:tcPr>
            <w:tcW w:w="1495" w:type="dxa"/>
            <w:gridSpan w:val="2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highlight w:val="none"/>
              </w:rPr>
            </w:pPr>
          </w:p>
        </w:tc>
        <w:tc>
          <w:tcPr>
            <w:tcW w:w="1495" w:type="dxa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highlight w:val="none"/>
              </w:rPr>
            </w:pPr>
          </w:p>
        </w:tc>
        <w:tc>
          <w:tcPr>
            <w:tcW w:w="1495" w:type="dxa"/>
            <w:gridSpan w:val="2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highlight w:val="none"/>
              </w:rPr>
            </w:pPr>
          </w:p>
        </w:tc>
        <w:tc>
          <w:tcPr>
            <w:tcW w:w="1495" w:type="dxa"/>
            <w:gridSpan w:val="2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highlight w:val="none"/>
              </w:rPr>
            </w:pPr>
          </w:p>
        </w:tc>
        <w:tc>
          <w:tcPr>
            <w:tcW w:w="1165" w:type="dxa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highlight w:val="none"/>
              </w:rPr>
            </w:pPr>
          </w:p>
        </w:tc>
        <w:tc>
          <w:tcPr>
            <w:tcW w:w="1825" w:type="dxa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highlight w:val="none"/>
              </w:rPr>
            </w:pPr>
          </w:p>
        </w:tc>
        <w:tc>
          <w:tcPr>
            <w:tcW w:w="1495" w:type="dxa"/>
            <w:gridSpan w:val="2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highlight w:val="none"/>
              </w:rPr>
            </w:pPr>
          </w:p>
        </w:tc>
        <w:tc>
          <w:tcPr>
            <w:tcW w:w="1652" w:type="dxa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766" w:type="dxa"/>
            <w:gridSpan w:val="2"/>
            <w:vMerge w:val="continue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highlight w:val="none"/>
              </w:rPr>
            </w:pPr>
          </w:p>
        </w:tc>
        <w:tc>
          <w:tcPr>
            <w:tcW w:w="1784" w:type="dxa"/>
            <w:vMerge w:val="restart"/>
            <w:noWrap w:val="0"/>
            <w:vAlign w:val="center"/>
          </w:tcPr>
          <w:p>
            <w:pPr>
              <w:spacing w:after="0"/>
              <w:jc w:val="distribute"/>
              <w:rPr>
                <w:rFonts w:hint="default" w:ascii="Times New Roman" w:hAnsi="Times New Roman" w:eastAsia="宋体" w:cs="Times New Roman"/>
                <w:b/>
                <w:color w:val="auto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  <w:highlight w:val="none"/>
              </w:rPr>
              <w:t>与项目有关的其它特征污染物</w:t>
            </w:r>
          </w:p>
        </w:tc>
        <w:tc>
          <w:tcPr>
            <w:tcW w:w="788" w:type="dxa"/>
            <w:noWrap w:val="0"/>
            <w:vAlign w:val="center"/>
          </w:tcPr>
          <w:p>
            <w:pPr>
              <w:spacing w:after="0"/>
              <w:rPr>
                <w:rFonts w:hint="default" w:ascii="Times New Roman" w:hAnsi="Times New Roman" w:eastAsia="宋体" w:cs="Times New Roman"/>
                <w:b/>
                <w:color w:val="auto"/>
                <w:highlight w:val="none"/>
              </w:rPr>
            </w:pPr>
          </w:p>
        </w:tc>
        <w:tc>
          <w:tcPr>
            <w:tcW w:w="1308" w:type="dxa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highlight w:val="none"/>
              </w:rPr>
            </w:pPr>
          </w:p>
        </w:tc>
        <w:tc>
          <w:tcPr>
            <w:tcW w:w="1495" w:type="dxa"/>
            <w:gridSpan w:val="3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highlight w:val="none"/>
              </w:rPr>
            </w:pPr>
          </w:p>
        </w:tc>
        <w:tc>
          <w:tcPr>
            <w:tcW w:w="1495" w:type="dxa"/>
            <w:gridSpan w:val="3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highlight w:val="none"/>
              </w:rPr>
            </w:pPr>
          </w:p>
        </w:tc>
        <w:tc>
          <w:tcPr>
            <w:tcW w:w="1495" w:type="dxa"/>
            <w:gridSpan w:val="2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highlight w:val="none"/>
              </w:rPr>
            </w:pPr>
          </w:p>
        </w:tc>
        <w:tc>
          <w:tcPr>
            <w:tcW w:w="1495" w:type="dxa"/>
            <w:gridSpan w:val="2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highlight w:val="none"/>
              </w:rPr>
            </w:pPr>
          </w:p>
        </w:tc>
        <w:tc>
          <w:tcPr>
            <w:tcW w:w="1495" w:type="dxa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highlight w:val="none"/>
              </w:rPr>
            </w:pPr>
          </w:p>
        </w:tc>
        <w:tc>
          <w:tcPr>
            <w:tcW w:w="1495" w:type="dxa"/>
            <w:gridSpan w:val="2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highlight w:val="none"/>
              </w:rPr>
            </w:pPr>
          </w:p>
        </w:tc>
        <w:tc>
          <w:tcPr>
            <w:tcW w:w="1495" w:type="dxa"/>
            <w:gridSpan w:val="2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highlight w:val="none"/>
              </w:rPr>
            </w:pPr>
          </w:p>
        </w:tc>
        <w:tc>
          <w:tcPr>
            <w:tcW w:w="1165" w:type="dxa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highlight w:val="none"/>
              </w:rPr>
            </w:pPr>
          </w:p>
        </w:tc>
        <w:tc>
          <w:tcPr>
            <w:tcW w:w="1825" w:type="dxa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highlight w:val="none"/>
              </w:rPr>
            </w:pPr>
          </w:p>
        </w:tc>
        <w:tc>
          <w:tcPr>
            <w:tcW w:w="1495" w:type="dxa"/>
            <w:gridSpan w:val="2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highlight w:val="none"/>
              </w:rPr>
            </w:pPr>
          </w:p>
        </w:tc>
        <w:tc>
          <w:tcPr>
            <w:tcW w:w="1652" w:type="dxa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766" w:type="dxa"/>
            <w:gridSpan w:val="2"/>
            <w:vMerge w:val="continue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highlight w:val="none"/>
              </w:rPr>
            </w:pPr>
          </w:p>
        </w:tc>
        <w:tc>
          <w:tcPr>
            <w:tcW w:w="1784" w:type="dxa"/>
            <w:vMerge w:val="continue"/>
            <w:noWrap w:val="0"/>
            <w:textDirection w:val="tbRlV"/>
            <w:vAlign w:val="center"/>
          </w:tcPr>
          <w:p>
            <w:pPr>
              <w:spacing w:after="0"/>
              <w:ind w:left="113" w:right="113"/>
              <w:jc w:val="distribute"/>
              <w:rPr>
                <w:rFonts w:hint="default" w:ascii="Times New Roman" w:hAnsi="Times New Roman" w:eastAsia="宋体" w:cs="Times New Roman"/>
                <w:b/>
                <w:color w:val="auto"/>
                <w:highlight w:val="none"/>
              </w:rPr>
            </w:pPr>
          </w:p>
        </w:tc>
        <w:tc>
          <w:tcPr>
            <w:tcW w:w="788" w:type="dxa"/>
            <w:noWrap w:val="0"/>
            <w:vAlign w:val="center"/>
          </w:tcPr>
          <w:p>
            <w:pPr>
              <w:spacing w:after="0"/>
              <w:rPr>
                <w:rFonts w:hint="default" w:ascii="Times New Roman" w:hAnsi="Times New Roman" w:eastAsia="宋体" w:cs="Times New Roman"/>
                <w:b/>
                <w:color w:val="auto"/>
                <w:highlight w:val="none"/>
              </w:rPr>
            </w:pPr>
          </w:p>
        </w:tc>
        <w:tc>
          <w:tcPr>
            <w:tcW w:w="1308" w:type="dxa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highlight w:val="none"/>
              </w:rPr>
            </w:pPr>
          </w:p>
        </w:tc>
        <w:tc>
          <w:tcPr>
            <w:tcW w:w="1495" w:type="dxa"/>
            <w:gridSpan w:val="3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highlight w:val="none"/>
              </w:rPr>
            </w:pPr>
          </w:p>
        </w:tc>
        <w:tc>
          <w:tcPr>
            <w:tcW w:w="1495" w:type="dxa"/>
            <w:gridSpan w:val="3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highlight w:val="none"/>
              </w:rPr>
            </w:pPr>
          </w:p>
        </w:tc>
        <w:tc>
          <w:tcPr>
            <w:tcW w:w="1495" w:type="dxa"/>
            <w:gridSpan w:val="2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highlight w:val="none"/>
              </w:rPr>
            </w:pPr>
          </w:p>
        </w:tc>
        <w:tc>
          <w:tcPr>
            <w:tcW w:w="1495" w:type="dxa"/>
            <w:gridSpan w:val="2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highlight w:val="none"/>
              </w:rPr>
            </w:pPr>
          </w:p>
        </w:tc>
        <w:tc>
          <w:tcPr>
            <w:tcW w:w="1495" w:type="dxa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highlight w:val="none"/>
              </w:rPr>
            </w:pPr>
          </w:p>
        </w:tc>
        <w:tc>
          <w:tcPr>
            <w:tcW w:w="1495" w:type="dxa"/>
            <w:gridSpan w:val="2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highlight w:val="none"/>
              </w:rPr>
            </w:pPr>
          </w:p>
        </w:tc>
        <w:tc>
          <w:tcPr>
            <w:tcW w:w="1495" w:type="dxa"/>
            <w:gridSpan w:val="2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highlight w:val="none"/>
              </w:rPr>
            </w:pPr>
          </w:p>
        </w:tc>
        <w:tc>
          <w:tcPr>
            <w:tcW w:w="1165" w:type="dxa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highlight w:val="none"/>
              </w:rPr>
            </w:pPr>
          </w:p>
        </w:tc>
        <w:tc>
          <w:tcPr>
            <w:tcW w:w="1825" w:type="dxa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highlight w:val="none"/>
              </w:rPr>
            </w:pPr>
          </w:p>
        </w:tc>
        <w:tc>
          <w:tcPr>
            <w:tcW w:w="1495" w:type="dxa"/>
            <w:gridSpan w:val="2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highlight w:val="none"/>
              </w:rPr>
            </w:pPr>
          </w:p>
        </w:tc>
        <w:tc>
          <w:tcPr>
            <w:tcW w:w="1652" w:type="dxa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7" w:hRule="atLeast"/>
          <w:jc w:val="center"/>
        </w:trPr>
        <w:tc>
          <w:tcPr>
            <w:tcW w:w="766" w:type="dxa"/>
            <w:gridSpan w:val="2"/>
            <w:vMerge w:val="continue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highlight w:val="none"/>
              </w:rPr>
            </w:pPr>
          </w:p>
        </w:tc>
        <w:tc>
          <w:tcPr>
            <w:tcW w:w="1784" w:type="dxa"/>
            <w:vMerge w:val="continue"/>
            <w:noWrap w:val="0"/>
            <w:textDirection w:val="tbRlV"/>
            <w:vAlign w:val="center"/>
          </w:tcPr>
          <w:p>
            <w:pPr>
              <w:spacing w:after="0"/>
              <w:ind w:left="113" w:right="113"/>
              <w:jc w:val="distribute"/>
              <w:rPr>
                <w:rFonts w:hint="default" w:ascii="Times New Roman" w:hAnsi="Times New Roman" w:eastAsia="宋体" w:cs="Times New Roman"/>
                <w:b/>
                <w:color w:val="auto"/>
                <w:highlight w:val="none"/>
              </w:rPr>
            </w:pPr>
          </w:p>
        </w:tc>
        <w:tc>
          <w:tcPr>
            <w:tcW w:w="788" w:type="dxa"/>
            <w:noWrap w:val="0"/>
            <w:vAlign w:val="center"/>
          </w:tcPr>
          <w:p>
            <w:pPr>
              <w:spacing w:after="0"/>
              <w:rPr>
                <w:rFonts w:hint="default" w:ascii="Times New Roman" w:hAnsi="Times New Roman" w:eastAsia="宋体" w:cs="Times New Roman"/>
                <w:b/>
                <w:color w:val="auto"/>
                <w:highlight w:val="none"/>
              </w:rPr>
            </w:pPr>
          </w:p>
        </w:tc>
        <w:tc>
          <w:tcPr>
            <w:tcW w:w="1308" w:type="dxa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highlight w:val="none"/>
              </w:rPr>
            </w:pPr>
          </w:p>
        </w:tc>
        <w:tc>
          <w:tcPr>
            <w:tcW w:w="1495" w:type="dxa"/>
            <w:gridSpan w:val="3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highlight w:val="none"/>
              </w:rPr>
            </w:pPr>
          </w:p>
        </w:tc>
        <w:tc>
          <w:tcPr>
            <w:tcW w:w="1495" w:type="dxa"/>
            <w:gridSpan w:val="3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highlight w:val="none"/>
              </w:rPr>
            </w:pPr>
          </w:p>
        </w:tc>
        <w:tc>
          <w:tcPr>
            <w:tcW w:w="1495" w:type="dxa"/>
            <w:gridSpan w:val="2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highlight w:val="none"/>
              </w:rPr>
            </w:pPr>
          </w:p>
        </w:tc>
        <w:tc>
          <w:tcPr>
            <w:tcW w:w="1495" w:type="dxa"/>
            <w:gridSpan w:val="2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highlight w:val="none"/>
              </w:rPr>
            </w:pPr>
          </w:p>
        </w:tc>
        <w:tc>
          <w:tcPr>
            <w:tcW w:w="1495" w:type="dxa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highlight w:val="none"/>
              </w:rPr>
            </w:pPr>
          </w:p>
        </w:tc>
        <w:tc>
          <w:tcPr>
            <w:tcW w:w="1495" w:type="dxa"/>
            <w:gridSpan w:val="2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highlight w:val="none"/>
              </w:rPr>
            </w:pPr>
          </w:p>
        </w:tc>
        <w:tc>
          <w:tcPr>
            <w:tcW w:w="1495" w:type="dxa"/>
            <w:gridSpan w:val="2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highlight w:val="none"/>
              </w:rPr>
            </w:pPr>
          </w:p>
        </w:tc>
        <w:tc>
          <w:tcPr>
            <w:tcW w:w="1165" w:type="dxa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highlight w:val="none"/>
              </w:rPr>
            </w:pPr>
          </w:p>
        </w:tc>
        <w:tc>
          <w:tcPr>
            <w:tcW w:w="1825" w:type="dxa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highlight w:val="none"/>
              </w:rPr>
            </w:pPr>
          </w:p>
        </w:tc>
        <w:tc>
          <w:tcPr>
            <w:tcW w:w="1495" w:type="dxa"/>
            <w:gridSpan w:val="2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highlight w:val="none"/>
              </w:rPr>
            </w:pPr>
          </w:p>
        </w:tc>
        <w:tc>
          <w:tcPr>
            <w:tcW w:w="1652" w:type="dxa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" w:hRule="atLeast"/>
          <w:jc w:val="center"/>
        </w:trPr>
        <w:tc>
          <w:tcPr>
            <w:tcW w:w="766" w:type="dxa"/>
            <w:gridSpan w:val="2"/>
            <w:vMerge w:val="continue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highlight w:val="none"/>
              </w:rPr>
            </w:pPr>
          </w:p>
        </w:tc>
        <w:tc>
          <w:tcPr>
            <w:tcW w:w="1784" w:type="dxa"/>
            <w:vMerge w:val="continue"/>
            <w:noWrap w:val="0"/>
            <w:textDirection w:val="tbRlV"/>
            <w:vAlign w:val="center"/>
          </w:tcPr>
          <w:p>
            <w:pPr>
              <w:spacing w:after="0"/>
              <w:ind w:left="113" w:right="113"/>
              <w:jc w:val="distribute"/>
              <w:rPr>
                <w:rFonts w:hint="default" w:ascii="Times New Roman" w:hAnsi="Times New Roman" w:eastAsia="宋体" w:cs="Times New Roman"/>
                <w:b/>
                <w:color w:val="auto"/>
                <w:highlight w:val="none"/>
              </w:rPr>
            </w:pPr>
          </w:p>
        </w:tc>
        <w:tc>
          <w:tcPr>
            <w:tcW w:w="788" w:type="dxa"/>
            <w:noWrap w:val="0"/>
            <w:vAlign w:val="center"/>
          </w:tcPr>
          <w:p>
            <w:pPr>
              <w:spacing w:after="0"/>
              <w:rPr>
                <w:rFonts w:hint="default" w:ascii="Times New Roman" w:hAnsi="Times New Roman" w:eastAsia="宋体" w:cs="Times New Roman"/>
                <w:b/>
                <w:color w:val="auto"/>
                <w:highlight w:val="none"/>
              </w:rPr>
            </w:pPr>
          </w:p>
        </w:tc>
        <w:tc>
          <w:tcPr>
            <w:tcW w:w="1308" w:type="dxa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highlight w:val="none"/>
              </w:rPr>
            </w:pPr>
          </w:p>
        </w:tc>
        <w:tc>
          <w:tcPr>
            <w:tcW w:w="1495" w:type="dxa"/>
            <w:gridSpan w:val="3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highlight w:val="none"/>
              </w:rPr>
            </w:pPr>
          </w:p>
        </w:tc>
        <w:tc>
          <w:tcPr>
            <w:tcW w:w="1495" w:type="dxa"/>
            <w:gridSpan w:val="3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highlight w:val="none"/>
              </w:rPr>
            </w:pPr>
          </w:p>
        </w:tc>
        <w:tc>
          <w:tcPr>
            <w:tcW w:w="1495" w:type="dxa"/>
            <w:gridSpan w:val="2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highlight w:val="none"/>
              </w:rPr>
            </w:pPr>
          </w:p>
        </w:tc>
        <w:tc>
          <w:tcPr>
            <w:tcW w:w="1495" w:type="dxa"/>
            <w:gridSpan w:val="2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highlight w:val="none"/>
              </w:rPr>
            </w:pPr>
          </w:p>
        </w:tc>
        <w:tc>
          <w:tcPr>
            <w:tcW w:w="1495" w:type="dxa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highlight w:val="none"/>
              </w:rPr>
            </w:pPr>
          </w:p>
        </w:tc>
        <w:tc>
          <w:tcPr>
            <w:tcW w:w="1495" w:type="dxa"/>
            <w:gridSpan w:val="2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highlight w:val="none"/>
              </w:rPr>
            </w:pPr>
          </w:p>
        </w:tc>
        <w:tc>
          <w:tcPr>
            <w:tcW w:w="1495" w:type="dxa"/>
            <w:gridSpan w:val="2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highlight w:val="none"/>
              </w:rPr>
            </w:pPr>
          </w:p>
        </w:tc>
        <w:tc>
          <w:tcPr>
            <w:tcW w:w="1165" w:type="dxa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highlight w:val="none"/>
              </w:rPr>
            </w:pPr>
          </w:p>
        </w:tc>
        <w:tc>
          <w:tcPr>
            <w:tcW w:w="1825" w:type="dxa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highlight w:val="none"/>
              </w:rPr>
            </w:pPr>
          </w:p>
        </w:tc>
        <w:tc>
          <w:tcPr>
            <w:tcW w:w="1495" w:type="dxa"/>
            <w:gridSpan w:val="2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highlight w:val="none"/>
              </w:rPr>
            </w:pPr>
          </w:p>
        </w:tc>
        <w:tc>
          <w:tcPr>
            <w:tcW w:w="1652" w:type="dxa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highlight w:val="none"/>
              </w:rPr>
            </w:pPr>
          </w:p>
        </w:tc>
      </w:tr>
    </w:tbl>
    <w:p>
      <w:pPr>
        <w:spacing w:after="0"/>
        <w:rPr>
          <w:rFonts w:hint="default" w:ascii="Times New Roman" w:hAnsi="Times New Roman" w:eastAsia="宋体" w:cs="Times New Roman"/>
          <w:color w:val="auto"/>
          <w:sz w:val="21"/>
          <w:szCs w:val="21"/>
        </w:rPr>
      </w:pPr>
      <w:bookmarkStart w:id="0" w:name="_GoBack"/>
      <w:bookmarkEnd w:id="0"/>
      <w:r>
        <w:rPr>
          <w:rFonts w:hint="default" w:ascii="Times New Roman" w:hAnsi="Times New Roman" w:eastAsia="宋体" w:cs="Times New Roman"/>
          <w:b/>
          <w:color w:val="auto"/>
          <w:sz w:val="21"/>
          <w:szCs w:val="21"/>
        </w:rPr>
        <w:t>注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</w:rPr>
        <w:t>：1、排放增减量：（+）表示增加，（-）表示减少。 2、(12)=(6)-(8)-(11)，（9）= (4)-(5)-(8)- (11) +（1）3、计量单位：废水排放量——万吨/年；废气排放量——万标立方米/年；工业固体废物排放量——万吨/年；</w:t>
      </w:r>
    </w:p>
    <w:p>
      <w:pPr>
        <w:spacing w:after="0"/>
        <w:rPr>
          <w:rFonts w:hint="eastAsia" w:ascii="Times New Roman" w:hAnsi="Times New Roman" w:eastAsia="宋体" w:cs="Times New Roman"/>
          <w:color w:val="auto"/>
          <w:sz w:val="21"/>
          <w:szCs w:val="21"/>
          <w:lang w:eastAsia="zh-CN"/>
        </w:rPr>
      </w:pPr>
      <w:r>
        <w:rPr>
          <w:rFonts w:hint="default" w:ascii="Times New Roman" w:hAnsi="Times New Roman" w:eastAsia="宋体" w:cs="Times New Roman"/>
          <w:color w:val="auto"/>
          <w:sz w:val="21"/>
          <w:szCs w:val="21"/>
        </w:rPr>
        <w:t xml:space="preserve"> 水污染物排放浓度——毫克/升；大气污染物排放浓度——毫克/立方米；水污染物排放量——吨/年；大气污染物排放量——吨/年</w:t>
      </w:r>
    </w:p>
    <w:sectPr>
      <w:headerReference r:id="rId3" w:type="default"/>
      <w:pgSz w:w="23757" w:h="16783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Sim Sun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  <w:tabs>
        <w:tab w:val="left" w:pos="7920"/>
        <w:tab w:val="clear" w:pos="4153"/>
      </w:tabs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posOffset>-1250315</wp:posOffset>
              </wp:positionH>
              <wp:positionV relativeFrom="paragraph">
                <wp:posOffset>-304800</wp:posOffset>
              </wp:positionV>
              <wp:extent cx="13301345" cy="30035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301345" cy="30035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/>
                      </w:txbxContent>
                    </wps:txbx>
                    <wps:bodyPr lIns="0" tIns="0" rIns="0" bIns="0" upright="0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-98.45pt;margin-top:-24pt;height:23.65pt;width:1047.35pt;mso-position-horizontal-relative:margin;z-index:251658240;mso-width-relative:page;mso-height-relative:page;" filled="f" stroked="f" coordsize="21600,21600" o:gfxdata="UEsDBAoAAAAAAIdO4kAAAAAAAAAAAAAAAAAEAAAAZHJzL1BLAwQUAAAACACHTuJAPLPQ3tkAAAAL&#10;AQAADwAAAGRycy9kb3ducmV2LnhtbE2PzU7DMBCE70i8g7VI3Fo7CKVJiFMhBCekijQcODqxm1iN&#10;1yF2/96e7YnedndGs9+U67Mb2dHMwXqUkCwFMIOd1xZ7Cd/NxyIDFqJCrUaPRsLFBFhX93elKrQ/&#10;YW2O29gzCsFQKAlDjFPBeegG41RY+skgaTs/OxVpnXuuZ3WicDfyJyFS7pRF+jCoybwNpttvD07C&#10;6w/W7/Z3037Vu9o2TS7wM91L+fiQiBdg0Zzjvxmu+IQOFTG1/oA6sFHCIsnTnLw0PWfU6mrJ8hXV&#10;aem0Al6V/LZD9QdQSwMEFAAAAAgAh07iQEbvDsOnAQAALgMAAA4AAABkcnMvZTJvRG9jLnhtbK1S&#10;S44TMRDdI3EHy3vSnTSNoJXOSGg0CAkB0sABHLedtmS7rLIn3bkA3IAVG/acK+eg7HwGwQ6xscv1&#10;ea73qtY3s7NsrzAa8D1fLmrOlJcwGL/r+edPd89echaT8IOw4FXPDyrym83TJ+spdGoFI9hBISMQ&#10;H7sp9HxMKXRVFeWonIgLCMpTUAM6keiJu2pAMRG6s9Wqrl9UE+AQEKSKkby3pyDfFHytlUwftI4q&#10;Mdtz6i2VE8u5zWe1WYtuhyKMRp7bEP/QhRPG06dXqFuRBHtA8xeUMxIhgk4LCa4CrY1UhQOxWdZ/&#10;sLkfRVCFC4kTw1Wm+P9g5fv9R2RmoNlx5oWjER2/fT1+/3n88YUtszxTiB1l3QfKS/NrmHPq2R/J&#10;mVnPGl2+iQ+jOAl9uIqr5sRkLmqaetk8bzmTFGzqumnbjFM9lgeM6Y0Cx7LRc6TpFVHF/l1Mp9RL&#10;Sv7Nw52xlvyis55NPX/VrtpScI0QuPX0RyZxajZbad7OZwZbGA5EzL71JGpekIuBF2N7MR4Cmt1Y&#10;Nij3koFoKIXAeYHy1H9/l6zHNd/8Al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BkEAABbQ29udGVudF9UeXBlc10ueG1sUEsBAhQACgAAAAAAh07i&#10;QAAAAAAAAAAAAAAAAAYAAAAAAAAAAAAQAAAA+wIAAF9yZWxzL1BLAQIUABQAAAAIAIdO4kCKFGY8&#10;0QAAAJQBAAALAAAAAAAAAAEAIAAAAB8DAABfcmVscy8ucmVsc1BLAQIUAAoAAAAAAIdO4kAAAAAA&#10;AAAAAAAAAAAEAAAAAAAAAAAAEAAAAAAAAABkcnMvUEsBAhQAFAAAAAgAh07iQDyz0N7ZAAAACwEA&#10;AA8AAAAAAAAAAQAgAAAAIgAAAGRycy9kb3ducmV2LnhtbFBLAQIUABQAAAAIAIdO4kBG7w7DpwEA&#10;AC4DAAAOAAAAAAAAAAEAIAAAACgBAABkcnMvZTJvRG9jLnhtbFBLBQYAAAAABgAGAFkBAABBBQAA&#10;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/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941A15"/>
    <w:rsid w:val="0A423E84"/>
    <w:rsid w:val="16941A15"/>
    <w:rsid w:val="217125D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uiPriority w:val="0"/>
    <w:pPr>
      <w:widowControl w:val="0"/>
      <w:autoSpaceDE w:val="0"/>
      <w:autoSpaceDN w:val="0"/>
      <w:adjustRightInd w:val="0"/>
    </w:pPr>
    <w:rPr>
      <w:rFonts w:ascii="Sim Sun" w:hAnsi="Times New Roman" w:eastAsia="Sim Sun" w:cs="Sim Sun"/>
      <w:color w:val="000000"/>
      <w:sz w:val="24"/>
      <w:szCs w:val="24"/>
      <w:lang w:val="en-US" w:eastAsia="zh-CN" w:bidi="ar-SA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6">
    <w:name w:val="表格内容"/>
    <w:qFormat/>
    <w:uiPriority w:val="0"/>
    <w:pPr>
      <w:spacing w:line="360" w:lineRule="auto"/>
      <w:jc w:val="center"/>
    </w:pPr>
    <w:rPr>
      <w:rFonts w:ascii="宋体" w:hAnsi="Times New Roman" w:eastAsia="宋体" w:cs="Times New Roman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2018-12-19T05:58:00Z</dcterms:created>
  <dc:creator>Administrator</dc:creator>
  <cp:lastModifiedBy>Administrator</cp:lastModifiedBy>
  <dcterms:modified xsi:type="dcterms:W3CDTF">2019-09-29T05:01:15Z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