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ascii="Times New Roman" w:hAnsi="Times New Roman" w:eastAsia="宋体"/>
          <w:b/>
          <w:sz w:val="21"/>
          <w:szCs w:val="21"/>
        </w:rPr>
      </w:pPr>
      <w:bookmarkStart w:id="0" w:name="_Toc11972"/>
      <w:bookmarkStart w:id="1" w:name="_Toc14323_WPSOffice_Level1"/>
      <w:r>
        <w:rPr>
          <w:rFonts w:ascii="Times New Roman" w:hAnsi="Times New Roman" w:eastAsia="宋体"/>
          <w:b/>
          <w:sz w:val="30"/>
          <w:szCs w:val="30"/>
        </w:rPr>
        <w:t>12建设项目工程竣工环境保护“三同时”验收登记表</w:t>
      </w:r>
      <w:bookmarkEnd w:id="0"/>
      <w:bookmarkEnd w:id="1"/>
    </w:p>
    <w:p>
      <w:pPr>
        <w:spacing w:after="0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2" w:name="_Toc14449_WPSOffice_Level1"/>
      <w:bookmarkStart w:id="3" w:name="_Toc30184_WPSOffice_Level1"/>
      <w:r>
        <w:rPr>
          <w:rFonts w:ascii="Times New Roman" w:hAnsi="Times New Roman" w:eastAsia="宋体"/>
          <w:b/>
          <w:sz w:val="21"/>
          <w:szCs w:val="21"/>
        </w:rPr>
        <w:t>建设项目工程竣工环境保护“三同时”验收登记表</w:t>
      </w:r>
      <w:bookmarkEnd w:id="2"/>
      <w:bookmarkEnd w:id="3"/>
    </w:p>
    <w:p>
      <w:pPr>
        <w:spacing w:after="0"/>
        <w:ind w:firstLine="210" w:firstLineChars="10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填表单位（盖章）                                   填表人（签字）：                              项目经办人（签字）：                                            </w:t>
      </w:r>
    </w:p>
    <w:tbl>
      <w:tblPr>
        <w:tblStyle w:val="4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85"/>
        <w:gridCol w:w="926"/>
        <w:gridCol w:w="426"/>
        <w:gridCol w:w="937"/>
        <w:gridCol w:w="205"/>
        <w:gridCol w:w="358"/>
        <w:gridCol w:w="601"/>
        <w:gridCol w:w="29"/>
        <w:gridCol w:w="648"/>
        <w:gridCol w:w="135"/>
        <w:gridCol w:w="151"/>
        <w:gridCol w:w="890"/>
        <w:gridCol w:w="71"/>
        <w:gridCol w:w="713"/>
        <w:gridCol w:w="248"/>
        <w:gridCol w:w="960"/>
        <w:gridCol w:w="20"/>
        <w:gridCol w:w="801"/>
        <w:gridCol w:w="141"/>
        <w:gridCol w:w="1103"/>
        <w:gridCol w:w="409"/>
        <w:gridCol w:w="648"/>
        <w:gridCol w:w="937"/>
        <w:gridCol w:w="1006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08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 设 项 目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项目名称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肇庆市佳诚纺织有限公司锅炉技改项目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项目代码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无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建设地点</w:t>
            </w:r>
          </w:p>
        </w:tc>
        <w:tc>
          <w:tcPr>
            <w:tcW w:w="3395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肇庆市鼎湖区广利长利涌口侧</w:t>
            </w:r>
            <w:r>
              <w:rPr>
                <w:rFonts w:ascii="Times New Roman" w:hAnsi="Times New Roman" w:eastAsia="宋体"/>
              </w:rPr>
              <w:t>，即肇庆市佳诚纺织有限公司原</w:t>
            </w:r>
            <w:r>
              <w:rPr>
                <w:rFonts w:hint="eastAsia" w:ascii="Times New Roman" w:hAnsi="Times New Roman" w:eastAsia="宋体"/>
              </w:rPr>
              <w:t>燃煤</w:t>
            </w:r>
            <w:r>
              <w:rPr>
                <w:rFonts w:ascii="Times New Roman" w:hAnsi="Times New Roman" w:eastAsia="宋体"/>
              </w:rPr>
              <w:t>锅炉房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行业类别（分类管理名录）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三十一、电力、热力生产和供应业中的“92、热力生产和供应工程”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建设性质</w:t>
            </w:r>
          </w:p>
        </w:tc>
        <w:tc>
          <w:tcPr>
            <w:tcW w:w="5048" w:type="dxa"/>
            <w:gridSpan w:val="7"/>
            <w:noWrap w:val="0"/>
            <w:vAlign w:val="center"/>
          </w:tcPr>
          <w:p>
            <w:pPr>
              <w:spacing w:after="0"/>
              <w:ind w:firstLine="221" w:firstLineChars="10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sym w:font="Wingdings 2" w:char="00A3"/>
            </w:r>
            <w:r>
              <w:rPr>
                <w:rFonts w:ascii="Times New Roman" w:hAnsi="Times New Roman" w:eastAsia="宋体"/>
                <w:b/>
              </w:rPr>
              <w:t xml:space="preserve">新 建 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  <w:b/>
              </w:rPr>
              <w:t xml:space="preserve">   </w:t>
            </w:r>
            <w:r>
              <w:rPr>
                <w:rFonts w:ascii="Times New Roman" w:hAnsi="Times New Roman" w:eastAsia="宋体"/>
                <w:b/>
              </w:rPr>
              <w:sym w:font="Wingdings 2" w:char="0052"/>
            </w:r>
            <w:r>
              <w:rPr>
                <w:rFonts w:ascii="Times New Roman" w:hAnsi="Times New Roman" w:eastAsia="宋体"/>
                <w:b/>
              </w:rPr>
              <w:t>技改      □变更     □后 环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设计生产能力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实际生产能力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环评单位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广州环发环保工程有限公司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环评文件审批机关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肇庆市环境保护局</w:t>
            </w:r>
            <w:r>
              <w:rPr>
                <w:rFonts w:hint="eastAsia" w:ascii="Times New Roman" w:hAnsi="Times New Roman" w:eastAsia="宋体"/>
              </w:rPr>
              <w:t>鼎湖</w:t>
            </w:r>
            <w:r>
              <w:rPr>
                <w:rFonts w:ascii="Times New Roman" w:hAnsi="Times New Roman" w:eastAsia="宋体"/>
              </w:rPr>
              <w:t>分局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审批文号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</w:t>
            </w:r>
            <w:r>
              <w:rPr>
                <w:rFonts w:hint="eastAsia" w:ascii="Times New Roman" w:hAnsi="Times New Roman" w:eastAsia="宋体"/>
              </w:rPr>
              <w:t>鼎</w:t>
            </w:r>
            <w:r>
              <w:rPr>
                <w:rFonts w:ascii="Times New Roman" w:hAnsi="Times New Roman" w:eastAsia="宋体"/>
              </w:rPr>
              <w:t>环建〔2018〕</w:t>
            </w:r>
            <w:r>
              <w:rPr>
                <w:rFonts w:hint="eastAsia" w:ascii="Times New Roman" w:hAnsi="Times New Roman" w:eastAsia="宋体"/>
              </w:rPr>
              <w:t>27</w:t>
            </w:r>
            <w:r>
              <w:rPr>
                <w:rFonts w:ascii="Times New Roman" w:hAnsi="Times New Roman" w:eastAsia="宋体"/>
              </w:rPr>
              <w:t>号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环评文件类型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开工日期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2018.0</w:t>
            </w:r>
            <w:r>
              <w:rPr>
                <w:rFonts w:hint="eastAsia" w:ascii="Times New Roman" w:hAnsi="Times New Roman" w:eastAsia="宋体"/>
              </w:rPr>
              <w:t>8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竣工日期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2018.</w:t>
            </w:r>
            <w:r>
              <w:rPr>
                <w:rFonts w:hint="eastAsia" w:ascii="Times New Roman" w:hAnsi="Times New Roman" w:eastAsia="宋体"/>
              </w:rPr>
              <w:t>11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排污许可证申领时间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环保设施设计单位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环保设施施工单位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本工程排污许可证编号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验收单位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肇庆市佳诚纺织有限公司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环保设施监测单位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验收时监测工况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投资总概算（万元）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500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环保投资总概算（万元）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实际总投资（万元）</w:t>
            </w:r>
          </w:p>
        </w:tc>
        <w:tc>
          <w:tcPr>
            <w:tcW w:w="4738" w:type="dxa"/>
            <w:gridSpan w:val="11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500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实际环保投资（万元）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50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所占比例（%）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废水治理（万元）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废气治理（万元）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28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噪声治理（万元）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16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固体废物治理（万元）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绿化及生态（万元）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08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2937" w:type="dxa"/>
            <w:gridSpan w:val="6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新增废水处理设施能力</w:t>
            </w:r>
          </w:p>
        </w:tc>
        <w:tc>
          <w:tcPr>
            <w:tcW w:w="2454" w:type="dxa"/>
            <w:gridSpan w:val="6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2813" w:type="dxa"/>
            <w:gridSpan w:val="6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新增废气处理设施能力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</w:rPr>
              <w:t>--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年平均工作时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845" w:type="dxa"/>
            <w:gridSpan w:val="4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</w:t>
            </w:r>
          </w:p>
        </w:tc>
        <w:tc>
          <w:tcPr>
            <w:tcW w:w="2913" w:type="dxa"/>
            <w:gridSpan w:val="7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肇庆市佳诚纺织有限公司</w:t>
            </w:r>
          </w:p>
        </w:tc>
        <w:tc>
          <w:tcPr>
            <w:tcW w:w="3053" w:type="dxa"/>
            <w:gridSpan w:val="7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运营单位社会统一信用代码</w:t>
            </w:r>
          </w:p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（或组织机构代码）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91441203050722589U</w:t>
            </w:r>
            <w:bookmarkStart w:id="4" w:name="_GoBack"/>
            <w:bookmarkEnd w:id="4"/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验收时间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493" w:type="dxa"/>
            <w:gridSpan w:val="2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污染物排放达标与总量控制（工业建设项目详填）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污染物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原有排放量（1）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本期工程实际排放浓度（2）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本期工程允许排放浓度（3）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本期工程产生量（4）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本期工程自身削减量（5）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本期工程实际排放量（6）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本期工程核定排放总量（7）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本期工程“以新带老”削减量（8）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全厂实际排放总量（9）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全厂核定排放总量（10）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区域平衡替代削减量（11）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排放增减量（12）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废水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0.018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0.018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化学需氧量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46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90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0.008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hint="eastAsia" w:ascii="Times New Roman"/>
              </w:rPr>
              <w:t>0.008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hint="eastAsia" w:ascii="Times New Roman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氨氮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highlight w:val="yellow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7"/>
              <w:widowControl w:val="0"/>
              <w:adjustRightInd w:val="0"/>
              <w:snapToGrid w:val="0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废气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13122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13122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总VOC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S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Cs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SO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2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15~23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50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2.482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2.482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2.482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颗粒物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7.9~8.4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1.069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1.069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1.069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NO</w:t>
            </w:r>
            <w:r>
              <w:rPr>
                <w:rFonts w:ascii="Times New Roman" w:hAnsi="Times New Roman" w:eastAsia="宋体"/>
                <w:b/>
                <w:vertAlign w:val="subscript"/>
              </w:rPr>
              <w:t>X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67~78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200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9.497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</w:rPr>
              <w:t>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9.497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9.497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after="0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工业固体废物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spacing w:after="0"/>
              <w:jc w:val="distribute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与项目有关的其它特征污染物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3" w:type="dxa"/>
            <w:gridSpan w:val="2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926" w:type="dxa"/>
            <w:vMerge w:val="continue"/>
            <w:noWrap w:val="0"/>
            <w:textDirection w:val="tbRlV"/>
            <w:vAlign w:val="center"/>
          </w:tcPr>
          <w:p>
            <w:pPr>
              <w:spacing w:after="0"/>
              <w:ind w:left="113" w:right="113"/>
              <w:jc w:val="distribute"/>
              <w:rPr>
                <w:rFonts w:ascii="Times New Roman" w:hAnsi="Times New Roman" w:eastAsia="宋体"/>
                <w:b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ascii="Times New Roman" w:hAnsi="Times New Roman" w:eastAsia="宋体"/>
                <w:b/>
              </w:rPr>
              <w:t>--</w:t>
            </w:r>
          </w:p>
        </w:tc>
      </w:tr>
    </w:tbl>
    <w:p>
      <w:pPr>
        <w:spacing w:after="0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b/>
          <w:sz w:val="21"/>
          <w:szCs w:val="21"/>
        </w:rPr>
        <w:t>注</w:t>
      </w:r>
      <w:r>
        <w:rPr>
          <w:rFonts w:ascii="Times New Roman" w:hAnsi="Times New Roman" w:eastAsia="宋体"/>
          <w:sz w:val="21"/>
          <w:szCs w:val="21"/>
        </w:rPr>
        <w:t>：1、排放增减量：（+）表示增加，（-）表示减少。 2、(12)=(6)-(8)-(11)，（9）= (4)-(5)-(8)- (11) +（1）3、计量单位：废水排放量——万吨/年；废气排放量——万标立方米/年；工业固体废物排放量——万吨/年；</w:t>
      </w:r>
    </w:p>
    <w:p>
      <w:pPr>
        <w:spacing w:after="0"/>
      </w:pPr>
      <w:r>
        <w:rPr>
          <w:rFonts w:ascii="Times New Roman" w:hAnsi="Times New Roman" w:eastAsia="宋体"/>
          <w:sz w:val="21"/>
          <w:szCs w:val="21"/>
        </w:rPr>
        <w:t xml:space="preserve"> 水污染物排放浓度——毫克/升；大气污染物排放浓度——毫克/立方米；水污染物排放量——吨/年；大气污染物排放量——吨/年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9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-1250315</wp:posOffset>
              </wp:positionH>
              <wp:positionV relativeFrom="paragraph">
                <wp:posOffset>-304800</wp:posOffset>
              </wp:positionV>
              <wp:extent cx="13301345" cy="300355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1345" cy="300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8.45pt;margin-top:-24pt;height:23.65pt;width:1047.35pt;mso-position-horizontal-relative:margin;z-index:251658240;mso-width-relative:page;mso-height-relative:page;" filled="f" stroked="f" coordsize="21600,21600" o:gfxdata="UEsDBAoAAAAAAIdO4kAAAAAAAAAAAAAAAAAEAAAAZHJzL1BLAwQUAAAACACHTuJAPLPQ3tkAAAAL&#10;AQAADwAAAGRycy9kb3ducmV2LnhtbE2PzU7DMBCE70i8g7VI3Fo7CKVJiFMhBCekijQcODqxm1iN&#10;1yF2/96e7YnedndGs9+U67Mb2dHMwXqUkCwFMIOd1xZ7Cd/NxyIDFqJCrUaPRsLFBFhX93elKrQ/&#10;YW2O29gzCsFQKAlDjFPBeegG41RY+skgaTs/OxVpnXuuZ3WicDfyJyFS7pRF+jCoybwNpttvD07C&#10;6w/W7/Z3037Vu9o2TS7wM91L+fiQiBdg0Zzjvxmu+IQOFTG1/oA6sFHCIsnTnLw0PWfU6mrJ8hXV&#10;aem0Al6V/LZD9QdQSwMEFAAAAAgAh07iQNdSU1GuAQAAPgMAAA4AAABkcnMvZTJvRG9jLnhtbK1S&#10;S27bMBDdF+gdCO5ryVZUtILlAEWQIEDQBkhyAJoiLQIkhyAZS75AcoOuusk+5/I5MqQtp2h3RTfk&#10;cD6P897M8nw0mmyFDwpsS+ezkhJhOXTKblr6cH/56QslITLbMQ1WtHQnAj1fffywHFwjFtCD7oQn&#10;CGJDM7iW9jG6pigC74VhYQZOWAxK8IZFfPpN0Xk2ILrRxaIsPxcD+M554CIE9F4cgnSV8aUUPP6Q&#10;MohIdEuxt5hPn891OovVkjUbz1yv+LEN9g9dGKYsfnqCumCRkUev/oIyinsIIOOMgylASsVF5oBs&#10;5uUfbO565kTmguIEd5Ip/D9Y/n1764nqWrrASVlmcEb7n8/7X6/7lyeCPhRocKHBvDuHmXH8BiMO&#10;evIHdCbeo/Qm3ciIYByl3p3kFWMkPBVVVTmvzmpKOAarsqzqOuEU7+XOh3glwJBktNTj/LKsbHsT&#10;4iF1Skm/WbhUWucZakuGln6tF3UuOEUQXNuUK/I2HGESpUPryYrjejzyXEO3Q5r62qLIaWEmw0/G&#10;ejIenVebPm9U6iwB4ZAyneNCpS34/Z2z3td+9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8s9De&#10;2QAAAAsBAAAPAAAAAAAAAAEAIAAAACIAAABkcnMvZG93bnJldi54bWxQSwECFAAUAAAACACHTuJA&#10;11JTUa4BAAA+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4CDC"/>
    <w:rsid w:val="064B4CDC"/>
    <w:rsid w:val="13A220F8"/>
    <w:rsid w:val="770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格"/>
    <w:next w:val="1"/>
    <w:semiHidden/>
    <w:qFormat/>
    <w:uiPriority w:val="0"/>
    <w:pPr>
      <w:keepNext/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theme="minorBidi"/>
      <w:sz w:val="21"/>
      <w:szCs w:val="21"/>
      <w:lang w:val="en-US" w:eastAsia="zh-CN" w:bidi="ar-SA"/>
    </w:rPr>
  </w:style>
  <w:style w:type="paragraph" w:customStyle="1" w:styleId="7">
    <w:name w:val="表格内容"/>
    <w:qFormat/>
    <w:uiPriority w:val="0"/>
    <w:pPr>
      <w:spacing w:line="360" w:lineRule="auto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2019-09-23T10:31:00Z</dcterms:created>
  <dc:creator>禹洋408</dc:creator>
  <cp:lastModifiedBy>禹洋408</cp:lastModifiedBy>
  <dcterms:modified xsi:type="dcterms:W3CDTF">2019-09-23T10:58:02Z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