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2E" w:rsidRPr="00C9148C" w:rsidRDefault="00CC222E" w:rsidP="00CC222E">
      <w:pPr>
        <w:pStyle w:val="1"/>
        <w:spacing w:after="0" w:line="360" w:lineRule="auto"/>
        <w:outlineLvl w:val="0"/>
        <w:rPr>
          <w:rFonts w:ascii="Times New Roman" w:hAnsi="Times New Roman"/>
          <w:color w:val="000000" w:themeColor="text1"/>
        </w:rPr>
      </w:pPr>
      <w:bookmarkStart w:id="0" w:name="_Toc15382"/>
      <w:bookmarkStart w:id="1" w:name="_Toc30677"/>
      <w:bookmarkStart w:id="2" w:name="_Toc9434209"/>
      <w:r w:rsidRPr="00776D02">
        <w:rPr>
          <w:rFonts w:ascii="Times New Roman" w:hAnsi="Times New Roman"/>
          <w:color w:val="000000" w:themeColor="text1"/>
        </w:rPr>
        <w:t>1</w:t>
      </w:r>
      <w:r w:rsidRPr="00776D02">
        <w:rPr>
          <w:rFonts w:ascii="Times New Roman" w:hAnsi="Times New Roman" w:hint="eastAsia"/>
          <w:color w:val="000000" w:themeColor="text1"/>
        </w:rPr>
        <w:t>2</w:t>
      </w:r>
      <w:r w:rsidRPr="00776D02">
        <w:rPr>
          <w:rFonts w:ascii="Times New Roman" w:hAnsi="Times New Roman"/>
          <w:color w:val="000000" w:themeColor="text1"/>
        </w:rPr>
        <w:t>建设项目竣工环境保护</w:t>
      </w:r>
      <w:r w:rsidRPr="00776D02">
        <w:rPr>
          <w:rFonts w:ascii="Times New Roman" w:hAnsi="Times New Roman"/>
          <w:color w:val="000000" w:themeColor="text1"/>
        </w:rPr>
        <w:t>“</w:t>
      </w:r>
      <w:r w:rsidRPr="00776D02">
        <w:rPr>
          <w:rFonts w:ascii="Times New Roman" w:hAnsi="Times New Roman"/>
          <w:color w:val="000000" w:themeColor="text1"/>
        </w:rPr>
        <w:t>三同时</w:t>
      </w:r>
      <w:r w:rsidRPr="00776D02">
        <w:rPr>
          <w:rFonts w:ascii="Times New Roman" w:hAnsi="Times New Roman"/>
          <w:color w:val="000000" w:themeColor="text1"/>
        </w:rPr>
        <w:t>”</w:t>
      </w:r>
      <w:r w:rsidRPr="00776D02">
        <w:rPr>
          <w:rFonts w:ascii="Times New Roman" w:hAnsi="Times New Roman"/>
          <w:color w:val="000000" w:themeColor="text1"/>
        </w:rPr>
        <w:t>验收登记表</w:t>
      </w:r>
      <w:bookmarkEnd w:id="0"/>
      <w:bookmarkEnd w:id="1"/>
      <w:bookmarkEnd w:id="2"/>
    </w:p>
    <w:p w:rsidR="00CC222E" w:rsidRPr="00776D02" w:rsidRDefault="00CC222E" w:rsidP="00CC222E">
      <w:pPr>
        <w:spacing w:after="0" w:line="300" w:lineRule="exact"/>
        <w:jc w:val="center"/>
        <w:rPr>
          <w:rFonts w:ascii="Times New Roman" w:eastAsia="宋体" w:hAnsi="Times New Roman"/>
          <w:b/>
          <w:color w:val="000000" w:themeColor="text1"/>
          <w:sz w:val="21"/>
          <w:szCs w:val="21"/>
        </w:rPr>
      </w:pPr>
      <w:r w:rsidRPr="00776D02">
        <w:rPr>
          <w:rFonts w:ascii="Times New Roman" w:eastAsia="宋体" w:hAnsi="Times New Roman"/>
          <w:b/>
          <w:color w:val="000000" w:themeColor="text1"/>
          <w:sz w:val="21"/>
          <w:szCs w:val="21"/>
        </w:rPr>
        <w:t>建设项目竣工环境保护</w:t>
      </w:r>
      <w:r w:rsidRPr="00776D02">
        <w:rPr>
          <w:rFonts w:ascii="Times New Roman" w:eastAsia="宋体" w:hAnsi="Times New Roman"/>
          <w:b/>
          <w:color w:val="000000" w:themeColor="text1"/>
          <w:sz w:val="21"/>
          <w:szCs w:val="21"/>
        </w:rPr>
        <w:t>“</w:t>
      </w:r>
      <w:r w:rsidRPr="00776D02">
        <w:rPr>
          <w:rFonts w:ascii="Times New Roman" w:eastAsia="宋体" w:hAnsi="Times New Roman"/>
          <w:b/>
          <w:color w:val="000000" w:themeColor="text1"/>
          <w:sz w:val="21"/>
          <w:szCs w:val="21"/>
        </w:rPr>
        <w:t>三同时</w:t>
      </w:r>
      <w:r w:rsidRPr="00776D02">
        <w:rPr>
          <w:rFonts w:ascii="Times New Roman" w:eastAsia="宋体" w:hAnsi="Times New Roman"/>
          <w:b/>
          <w:color w:val="000000" w:themeColor="text1"/>
          <w:sz w:val="21"/>
          <w:szCs w:val="21"/>
        </w:rPr>
        <w:t>”</w:t>
      </w:r>
      <w:r w:rsidRPr="00776D02">
        <w:rPr>
          <w:rFonts w:ascii="Times New Roman" w:eastAsia="宋体" w:hAnsi="Times New Roman"/>
          <w:b/>
          <w:color w:val="000000" w:themeColor="text1"/>
          <w:sz w:val="21"/>
          <w:szCs w:val="21"/>
        </w:rPr>
        <w:t>验收登记表</w:t>
      </w:r>
    </w:p>
    <w:p w:rsidR="00CC222E" w:rsidRPr="00776D02" w:rsidRDefault="00CC222E" w:rsidP="00CC222E">
      <w:pPr>
        <w:spacing w:after="0"/>
        <w:rPr>
          <w:rFonts w:ascii="Times New Roman" w:eastAsia="宋体" w:hAnsi="Times New Roman"/>
          <w:b/>
          <w:color w:val="000000" w:themeColor="text1"/>
          <w:sz w:val="21"/>
          <w:szCs w:val="21"/>
        </w:rPr>
      </w:pPr>
      <w:r w:rsidRPr="00776D02">
        <w:rPr>
          <w:rFonts w:ascii="Times New Roman" w:eastAsia="宋体" w:hAnsi="Times New Roman"/>
          <w:b/>
          <w:color w:val="000000" w:themeColor="text1"/>
          <w:sz w:val="21"/>
          <w:szCs w:val="21"/>
        </w:rPr>
        <w:t>填表单位（盖章）</w:t>
      </w:r>
      <w:r w:rsidRPr="00776D02">
        <w:rPr>
          <w:rFonts w:ascii="Times New Roman" w:eastAsia="宋体" w:hAnsi="Times New Roman"/>
          <w:b/>
          <w:color w:val="000000" w:themeColor="text1"/>
          <w:kern w:val="2"/>
          <w:sz w:val="21"/>
          <w:szCs w:val="21"/>
        </w:rPr>
        <w:t>：</w:t>
      </w:r>
      <w:r w:rsidRPr="00776D02">
        <w:rPr>
          <w:rFonts w:ascii="Times New Roman" w:eastAsia="宋体" w:hAnsi="Times New Roman"/>
          <w:b/>
          <w:color w:val="000000" w:themeColor="text1"/>
          <w:sz w:val="21"/>
          <w:szCs w:val="21"/>
        </w:rPr>
        <w:t xml:space="preserve">                  </w:t>
      </w:r>
      <w:r w:rsidRPr="00776D02">
        <w:rPr>
          <w:rFonts w:ascii="Times New Roman" w:eastAsia="宋体" w:hAnsi="Times New Roman"/>
          <w:b/>
          <w:color w:val="000000" w:themeColor="text1"/>
          <w:sz w:val="21"/>
          <w:szCs w:val="21"/>
        </w:rPr>
        <w:t>填表人（签字）：</w:t>
      </w:r>
      <w:r w:rsidRPr="00776D02">
        <w:rPr>
          <w:rFonts w:ascii="Times New Roman" w:eastAsia="宋体" w:hAnsi="Times New Roman"/>
          <w:b/>
          <w:color w:val="000000" w:themeColor="text1"/>
          <w:sz w:val="21"/>
          <w:szCs w:val="21"/>
        </w:rPr>
        <w:t xml:space="preserve">                              </w:t>
      </w:r>
      <w:r w:rsidRPr="00776D02">
        <w:rPr>
          <w:rFonts w:ascii="Times New Roman" w:eastAsia="宋体" w:hAnsi="Times New Roman"/>
          <w:b/>
          <w:color w:val="000000" w:themeColor="text1"/>
          <w:sz w:val="21"/>
          <w:szCs w:val="21"/>
        </w:rPr>
        <w:t>项目经办人（签字）：</w:t>
      </w:r>
    </w:p>
    <w:tbl>
      <w:tblPr>
        <w:tblW w:w="158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0"/>
        <w:gridCol w:w="168"/>
        <w:gridCol w:w="1013"/>
        <w:gridCol w:w="783"/>
        <w:gridCol w:w="828"/>
        <w:gridCol w:w="1379"/>
        <w:gridCol w:w="894"/>
        <w:gridCol w:w="709"/>
        <w:gridCol w:w="475"/>
        <w:gridCol w:w="92"/>
        <w:gridCol w:w="992"/>
        <w:gridCol w:w="1190"/>
        <w:gridCol w:w="1163"/>
        <w:gridCol w:w="1593"/>
        <w:gridCol w:w="1027"/>
        <w:gridCol w:w="559"/>
        <w:gridCol w:w="685"/>
        <w:gridCol w:w="484"/>
        <w:gridCol w:w="618"/>
        <w:gridCol w:w="794"/>
      </w:tblGrid>
      <w:tr w:rsidR="00CC222E" w:rsidRPr="00776D02" w:rsidTr="004949C5">
        <w:trPr>
          <w:cantSplit/>
          <w:trHeight w:val="19"/>
          <w:jc w:val="center"/>
        </w:trPr>
        <w:tc>
          <w:tcPr>
            <w:tcW w:w="43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CC222E" w:rsidRPr="00776D02" w:rsidRDefault="00CC222E" w:rsidP="004949C5">
            <w:pPr>
              <w:spacing w:after="0"/>
              <w:ind w:left="113" w:right="113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建设项目</w:t>
            </w: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项目名称</w:t>
            </w:r>
          </w:p>
        </w:tc>
        <w:tc>
          <w:tcPr>
            <w:tcW w:w="3810" w:type="dxa"/>
            <w:gridSpan w:val="4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15"/>
                <w:szCs w:val="15"/>
              </w:rPr>
            </w:pP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保利花园二期</w:t>
            </w:r>
            <w:r w:rsidRPr="00776D02">
              <w:rPr>
                <w:color w:val="000000" w:themeColor="text1"/>
                <w:sz w:val="15"/>
                <w:szCs w:val="15"/>
              </w:rPr>
              <w:t>4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幢</w:t>
            </w:r>
            <w:r w:rsidRPr="00776D02">
              <w:rPr>
                <w:color w:val="000000" w:themeColor="text1"/>
                <w:sz w:val="15"/>
                <w:szCs w:val="15"/>
              </w:rPr>
              <w:t>~6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幢、</w:t>
            </w:r>
            <w:r w:rsidRPr="00776D02">
              <w:rPr>
                <w:color w:val="000000" w:themeColor="text1"/>
                <w:sz w:val="15"/>
                <w:szCs w:val="15"/>
              </w:rPr>
              <w:t>C2#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商业楼及地下室</w:t>
            </w:r>
            <w:r w:rsidRPr="00776D02">
              <w:rPr>
                <w:color w:val="000000" w:themeColor="text1"/>
                <w:sz w:val="15"/>
                <w:szCs w:val="15"/>
              </w:rPr>
              <w:t>A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区项目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项目代码</w:t>
            </w:r>
          </w:p>
        </w:tc>
        <w:tc>
          <w:tcPr>
            <w:tcW w:w="3946" w:type="dxa"/>
            <w:gridSpan w:val="3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建设地点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15"/>
                <w:szCs w:val="15"/>
              </w:rPr>
            </w:pP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肇庆市肇庆新区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XQ-XZ0701-A</w:t>
            </w:r>
          </w:p>
        </w:tc>
      </w:tr>
      <w:tr w:rsidR="00CC222E" w:rsidRPr="00776D02" w:rsidTr="004949C5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行业类别（分类管理名录）</w:t>
            </w:r>
          </w:p>
        </w:tc>
        <w:tc>
          <w:tcPr>
            <w:tcW w:w="3810" w:type="dxa"/>
            <w:gridSpan w:val="4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 xml:space="preserve">K7010 </w:t>
            </w:r>
            <w:r w:rsidRPr="00776D02">
              <w:rPr>
                <w:rFonts w:ascii="Times New Roman" w:eastAsia="宋体" w:hAnsi="Times New Roman"/>
                <w:color w:val="000000" w:themeColor="text1"/>
                <w:sz w:val="15"/>
                <w:szCs w:val="15"/>
              </w:rPr>
              <w:t>房地产开发经营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建设性质</w:t>
            </w:r>
          </w:p>
        </w:tc>
        <w:tc>
          <w:tcPr>
            <w:tcW w:w="5532" w:type="dxa"/>
            <w:gridSpan w:val="5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sym w:font="Wingdings 2" w:char="0052"/>
            </w: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新建</w:t>
            </w: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 xml:space="preserve">  </w:t>
            </w: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sym w:font="Wingdings 2" w:char="00A3"/>
            </w: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 xml:space="preserve"> </w:t>
            </w: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改扩建</w:t>
            </w: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 xml:space="preserve">  </w:t>
            </w: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sym w:font="Wingdings 2" w:char="00A3"/>
            </w: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技术改造</w:t>
            </w:r>
          </w:p>
        </w:tc>
        <w:tc>
          <w:tcPr>
            <w:tcW w:w="1169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项目厂区中心经度</w:t>
            </w: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/</w:t>
            </w: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纬度</w:t>
            </w:r>
          </w:p>
        </w:tc>
        <w:tc>
          <w:tcPr>
            <w:tcW w:w="1412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color w:val="000000" w:themeColor="text1"/>
                <w:sz w:val="15"/>
                <w:szCs w:val="15"/>
              </w:rPr>
              <w:t>23°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12</w:t>
            </w:r>
            <w:r w:rsidRPr="00776D02">
              <w:rPr>
                <w:rFonts w:ascii="Times New Roman" w:eastAsia="宋体" w:hAnsi="Times New Roman"/>
                <w:color w:val="000000" w:themeColor="text1"/>
                <w:sz w:val="15"/>
                <w:szCs w:val="15"/>
              </w:rPr>
              <w:t>'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16.11</w:t>
            </w:r>
            <w:r w:rsidRPr="00776D02">
              <w:rPr>
                <w:rFonts w:ascii="Times New Roman" w:eastAsia="宋体" w:hAnsi="Times New Roman"/>
                <w:color w:val="000000" w:themeColor="text1"/>
                <w:sz w:val="15"/>
                <w:szCs w:val="15"/>
              </w:rPr>
              <w:t>"N</w:t>
            </w:r>
            <w:r w:rsidRPr="00776D02">
              <w:rPr>
                <w:rFonts w:ascii="Times New Roman" w:eastAsia="宋体" w:hAnsi="Times New Roman"/>
                <w:color w:val="000000" w:themeColor="text1"/>
                <w:sz w:val="15"/>
                <w:szCs w:val="15"/>
              </w:rPr>
              <w:t>，</w:t>
            </w:r>
            <w:r w:rsidRPr="00776D02">
              <w:rPr>
                <w:rFonts w:ascii="Times New Roman" w:eastAsia="宋体" w:hAnsi="Times New Roman"/>
                <w:color w:val="000000" w:themeColor="text1"/>
                <w:sz w:val="15"/>
                <w:szCs w:val="15"/>
              </w:rPr>
              <w:t>112°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35</w:t>
            </w:r>
            <w:r w:rsidRPr="00776D02">
              <w:rPr>
                <w:rFonts w:ascii="Times New Roman" w:eastAsia="宋体" w:hAnsi="Times New Roman"/>
                <w:color w:val="000000" w:themeColor="text1"/>
                <w:sz w:val="15"/>
                <w:szCs w:val="15"/>
              </w:rPr>
              <w:t>'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02.91</w:t>
            </w:r>
            <w:r w:rsidRPr="00776D02">
              <w:rPr>
                <w:rFonts w:ascii="Times New Roman" w:eastAsia="宋体" w:hAnsi="Times New Roman"/>
                <w:color w:val="000000" w:themeColor="text1"/>
                <w:sz w:val="15"/>
                <w:szCs w:val="15"/>
              </w:rPr>
              <w:t>"E</w:t>
            </w:r>
          </w:p>
        </w:tc>
      </w:tr>
      <w:tr w:rsidR="00CC222E" w:rsidRPr="00776D02" w:rsidTr="004949C5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设计生产能力</w:t>
            </w:r>
          </w:p>
        </w:tc>
        <w:tc>
          <w:tcPr>
            <w:tcW w:w="3810" w:type="dxa"/>
            <w:gridSpan w:val="4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 w:line="360" w:lineRule="auto"/>
              <w:ind w:firstLineChars="200" w:firstLine="300"/>
              <w:jc w:val="both"/>
              <w:rPr>
                <w:rFonts w:ascii="Times New Roman" w:eastAsia="宋体" w:hAnsi="Times New Roman"/>
                <w:color w:val="000000" w:themeColor="text1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保利花园一期、二期项目位于肇庆市肇庆新区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XQ-XZ0701-A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，总投资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15.4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亿元，其中环保投资约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660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万元，总用地面积为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140590.55</w:t>
            </w:r>
            <w:r w:rsidRPr="00776D02">
              <w:rPr>
                <w:rFonts w:ascii="Times New Roman" w:eastAsia="宋体" w:hAnsi="Times New Roman"/>
                <w:color w:val="000000" w:themeColor="text1"/>
                <w:sz w:val="15"/>
                <w:szCs w:val="15"/>
              </w:rPr>
              <w:t>m</w:t>
            </w:r>
            <w:r w:rsidRPr="00776D02">
              <w:rPr>
                <w:rFonts w:ascii="Times New Roman" w:eastAsia="宋体" w:hAnsi="Times New Roman"/>
                <w:color w:val="000000" w:themeColor="text1"/>
                <w:sz w:val="15"/>
                <w:szCs w:val="15"/>
                <w:vertAlign w:val="superscript"/>
              </w:rPr>
              <w:t>2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，总建筑面积为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394405.88</w:t>
            </w:r>
            <w:r w:rsidRPr="00776D02">
              <w:rPr>
                <w:rFonts w:ascii="Times New Roman" w:eastAsia="宋体" w:hAnsi="Times New Roman"/>
                <w:color w:val="000000" w:themeColor="text1"/>
                <w:sz w:val="15"/>
                <w:szCs w:val="15"/>
              </w:rPr>
              <w:t>m</w:t>
            </w:r>
            <w:r w:rsidRPr="00776D02">
              <w:rPr>
                <w:rFonts w:ascii="Times New Roman" w:eastAsia="宋体" w:hAnsi="Times New Roman"/>
                <w:color w:val="000000" w:themeColor="text1"/>
                <w:sz w:val="15"/>
                <w:szCs w:val="15"/>
                <w:vertAlign w:val="superscript"/>
              </w:rPr>
              <w:t>2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，规划居住户数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3179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户，容积率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2.7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，建筑密度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25.50%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，绿地率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32%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，配套机动车位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2373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个。以规划砚阳路（拟建设）为界，保利花园一期、二期项目用地拟分为南、北两个地块。其中南面地块规划为保利花园一期，用地面积为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50114.17</w:t>
            </w:r>
            <w:r w:rsidRPr="00776D02">
              <w:rPr>
                <w:rFonts w:ascii="Times New Roman" w:eastAsia="宋体" w:hAnsi="Times New Roman"/>
                <w:color w:val="000000" w:themeColor="text1"/>
                <w:sz w:val="15"/>
                <w:szCs w:val="15"/>
              </w:rPr>
              <w:t>m</w:t>
            </w:r>
            <w:r w:rsidRPr="00776D02">
              <w:rPr>
                <w:rFonts w:ascii="Times New Roman" w:eastAsia="宋体" w:hAnsi="Times New Roman"/>
                <w:color w:val="000000" w:themeColor="text1"/>
                <w:sz w:val="15"/>
                <w:szCs w:val="15"/>
                <w:vertAlign w:val="superscript"/>
              </w:rPr>
              <w:t>2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；北面地块规划为保利花园二期，用地面积为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90476.38</w:t>
            </w:r>
            <w:r w:rsidRPr="00776D02">
              <w:rPr>
                <w:rFonts w:ascii="Times New Roman" w:eastAsia="宋体" w:hAnsi="Times New Roman"/>
                <w:color w:val="000000" w:themeColor="text1"/>
                <w:sz w:val="15"/>
                <w:szCs w:val="15"/>
              </w:rPr>
              <w:t>m</w:t>
            </w:r>
            <w:r w:rsidRPr="00776D02">
              <w:rPr>
                <w:rFonts w:ascii="Times New Roman" w:eastAsia="宋体" w:hAnsi="Times New Roman"/>
                <w:color w:val="000000" w:themeColor="text1"/>
                <w:sz w:val="15"/>
                <w:szCs w:val="15"/>
                <w:vertAlign w:val="superscript"/>
              </w:rPr>
              <w:t>2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。项目建设内容主要为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16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栋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18-33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层的住宅楼，配套公建包括商铺、幼儿园、卫生站、消防水池、泵房、变电房、垃圾收集站、物业管理用房等。其中消防水池、泵房、变电房等分布于项目的地下室，商铺分布于主要道路一侧住宅楼首层、幼儿园分布于南面地块的西南方向临近砚阳路侧。保利花园一期和二期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7#-9#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项目已于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2018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年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10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月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31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日完成验收，本次验收为保利花园二期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4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幢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~6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幢、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C2#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商业楼及地下室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A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sz w:val="15"/>
                <w:szCs w:val="15"/>
              </w:rPr>
              <w:t>区项目（以下简称Ⅱ期工程）的验收。</w:t>
            </w:r>
          </w:p>
          <w:p w:rsidR="00CC222E" w:rsidRPr="00776D02" w:rsidRDefault="00CC222E" w:rsidP="004949C5">
            <w:pPr>
              <w:spacing w:after="0"/>
              <w:ind w:firstLineChars="200" w:firstLine="300"/>
              <w:jc w:val="center"/>
              <w:rPr>
                <w:rFonts w:ascii="Times New Roman" w:eastAsia="宋体" w:hAnsi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实际生产能力</w:t>
            </w:r>
          </w:p>
        </w:tc>
        <w:tc>
          <w:tcPr>
            <w:tcW w:w="3946" w:type="dxa"/>
            <w:gridSpan w:val="3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ind w:firstLineChars="200" w:firstLine="300"/>
              <w:jc w:val="both"/>
              <w:rPr>
                <w:color w:val="000000" w:themeColor="text1"/>
                <w:sz w:val="15"/>
                <w:szCs w:val="15"/>
              </w:rPr>
            </w:pP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保利花园二期</w:t>
            </w:r>
            <w:r w:rsidRPr="00776D02">
              <w:rPr>
                <w:color w:val="000000" w:themeColor="text1"/>
                <w:sz w:val="15"/>
                <w:szCs w:val="15"/>
              </w:rPr>
              <w:t>4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幢</w:t>
            </w:r>
            <w:r w:rsidRPr="00776D02">
              <w:rPr>
                <w:color w:val="000000" w:themeColor="text1"/>
                <w:sz w:val="15"/>
                <w:szCs w:val="15"/>
              </w:rPr>
              <w:t>~6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幢、</w:t>
            </w:r>
            <w:r w:rsidRPr="00776D02">
              <w:rPr>
                <w:color w:val="000000" w:themeColor="text1"/>
                <w:sz w:val="15"/>
                <w:szCs w:val="15"/>
              </w:rPr>
              <w:t>C2#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商业及地下室</w:t>
            </w:r>
            <w:r w:rsidRPr="00776D02">
              <w:rPr>
                <w:color w:val="000000" w:themeColor="text1"/>
                <w:sz w:val="15"/>
                <w:szCs w:val="15"/>
              </w:rPr>
              <w:t>A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区项目位于肇庆市肇庆新区</w:t>
            </w:r>
            <w:r w:rsidRPr="00776D02">
              <w:rPr>
                <w:color w:val="000000" w:themeColor="text1"/>
                <w:sz w:val="15"/>
                <w:szCs w:val="15"/>
              </w:rPr>
              <w:t>XQ-XZ0701-A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，总投资</w:t>
            </w:r>
            <w:r w:rsidRPr="00776D02">
              <w:rPr>
                <w:color w:val="000000" w:themeColor="text1"/>
                <w:sz w:val="15"/>
                <w:szCs w:val="15"/>
              </w:rPr>
              <w:t>32000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万元，其中环保投资</w:t>
            </w:r>
            <w:r w:rsidRPr="00776D02">
              <w:rPr>
                <w:color w:val="000000" w:themeColor="text1"/>
                <w:sz w:val="15"/>
                <w:szCs w:val="15"/>
              </w:rPr>
              <w:t>8520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万元。本次验收项目总建筑面积为</w:t>
            </w:r>
            <w:r w:rsidRPr="00776D02">
              <w:rPr>
                <w:color w:val="000000" w:themeColor="text1"/>
                <w:sz w:val="15"/>
                <w:szCs w:val="15"/>
              </w:rPr>
              <w:t>87736.84m</w:t>
            </w:r>
            <w:r w:rsidRPr="00776D02">
              <w:rPr>
                <w:color w:val="000000" w:themeColor="text1"/>
                <w:sz w:val="15"/>
                <w:szCs w:val="15"/>
                <w:vertAlign w:val="superscript"/>
              </w:rPr>
              <w:t>2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，总基底面积为</w:t>
            </w:r>
            <w:r w:rsidRPr="00776D02">
              <w:rPr>
                <w:color w:val="000000" w:themeColor="text1"/>
                <w:sz w:val="15"/>
                <w:szCs w:val="15"/>
              </w:rPr>
              <w:t>4162.73m</w:t>
            </w:r>
            <w:r w:rsidRPr="00776D02">
              <w:rPr>
                <w:color w:val="000000" w:themeColor="text1"/>
                <w:sz w:val="15"/>
                <w:szCs w:val="15"/>
                <w:vertAlign w:val="superscript"/>
              </w:rPr>
              <w:t>2</w:t>
            </w:r>
            <w:r w:rsidRPr="00776D02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。</w:t>
            </w:r>
            <w:r w:rsidRPr="00776D02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（其中</w:t>
            </w:r>
            <w:r w:rsidRPr="00776D02">
              <w:rPr>
                <w:color w:val="000000" w:themeColor="text1"/>
                <w:sz w:val="15"/>
                <w:szCs w:val="15"/>
              </w:rPr>
              <w:t>4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幢</w:t>
            </w:r>
            <w:r w:rsidRPr="00776D02">
              <w:rPr>
                <w:color w:val="000000" w:themeColor="text1"/>
                <w:sz w:val="15"/>
                <w:szCs w:val="15"/>
              </w:rPr>
              <w:t>33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层、</w:t>
            </w:r>
            <w:r w:rsidRPr="00776D02">
              <w:rPr>
                <w:color w:val="000000" w:themeColor="text1"/>
                <w:sz w:val="15"/>
                <w:szCs w:val="15"/>
              </w:rPr>
              <w:t>5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幢</w:t>
            </w:r>
            <w:r w:rsidRPr="00776D02">
              <w:rPr>
                <w:color w:val="000000" w:themeColor="text1"/>
                <w:sz w:val="15"/>
                <w:szCs w:val="15"/>
              </w:rPr>
              <w:t>32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层、</w:t>
            </w:r>
            <w:r w:rsidRPr="00776D02">
              <w:rPr>
                <w:color w:val="000000" w:themeColor="text1"/>
                <w:sz w:val="15"/>
                <w:szCs w:val="15"/>
              </w:rPr>
              <w:t>6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幢</w:t>
            </w:r>
            <w:r w:rsidRPr="00776D02">
              <w:rPr>
                <w:color w:val="000000" w:themeColor="text1"/>
                <w:sz w:val="15"/>
                <w:szCs w:val="15"/>
              </w:rPr>
              <w:t>30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层，住宅楼总建筑面积为</w:t>
            </w:r>
            <w:r w:rsidRPr="00776D02">
              <w:rPr>
                <w:color w:val="000000" w:themeColor="text1"/>
                <w:sz w:val="15"/>
                <w:szCs w:val="15"/>
              </w:rPr>
              <w:t>69453.85m</w:t>
            </w:r>
            <w:r w:rsidRPr="00776D02">
              <w:rPr>
                <w:color w:val="000000" w:themeColor="text1"/>
                <w:sz w:val="15"/>
                <w:szCs w:val="15"/>
                <w:vertAlign w:val="superscript"/>
              </w:rPr>
              <w:t>2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，基底面积</w:t>
            </w:r>
            <w:r w:rsidRPr="00776D02">
              <w:rPr>
                <w:color w:val="000000" w:themeColor="text1"/>
                <w:sz w:val="15"/>
                <w:szCs w:val="15"/>
              </w:rPr>
              <w:t>2738.75m</w:t>
            </w:r>
            <w:r w:rsidRPr="00776D02">
              <w:rPr>
                <w:color w:val="000000" w:themeColor="text1"/>
                <w:sz w:val="15"/>
                <w:szCs w:val="15"/>
                <w:vertAlign w:val="superscript"/>
              </w:rPr>
              <w:t>2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；</w:t>
            </w:r>
            <w:r w:rsidRPr="00776D02">
              <w:rPr>
                <w:color w:val="000000" w:themeColor="text1"/>
                <w:sz w:val="15"/>
                <w:szCs w:val="15"/>
              </w:rPr>
              <w:t>C2#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商业建筑面积为</w:t>
            </w:r>
            <w:r w:rsidRPr="00776D02">
              <w:rPr>
                <w:color w:val="000000" w:themeColor="text1"/>
                <w:sz w:val="15"/>
                <w:szCs w:val="15"/>
              </w:rPr>
              <w:t>3195.93m</w:t>
            </w:r>
            <w:r w:rsidRPr="00776D02">
              <w:rPr>
                <w:color w:val="000000" w:themeColor="text1"/>
                <w:sz w:val="15"/>
                <w:szCs w:val="15"/>
                <w:vertAlign w:val="superscript"/>
              </w:rPr>
              <w:t>2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，基底面积</w:t>
            </w:r>
            <w:r w:rsidRPr="00776D02">
              <w:rPr>
                <w:color w:val="000000" w:themeColor="text1"/>
                <w:sz w:val="15"/>
                <w:szCs w:val="15"/>
              </w:rPr>
              <w:t>1423.98m</w:t>
            </w:r>
            <w:r w:rsidRPr="00776D02">
              <w:rPr>
                <w:color w:val="000000" w:themeColor="text1"/>
                <w:sz w:val="15"/>
                <w:szCs w:val="15"/>
                <w:vertAlign w:val="superscript"/>
              </w:rPr>
              <w:t>2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；地下室</w:t>
            </w:r>
            <w:r w:rsidRPr="00776D02">
              <w:rPr>
                <w:color w:val="000000" w:themeColor="text1"/>
                <w:sz w:val="15"/>
                <w:szCs w:val="15"/>
              </w:rPr>
              <w:t>A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区建筑面积为</w:t>
            </w:r>
            <w:r w:rsidRPr="00776D02">
              <w:rPr>
                <w:color w:val="000000" w:themeColor="text1"/>
                <w:sz w:val="15"/>
                <w:szCs w:val="15"/>
              </w:rPr>
              <w:t>15087.06m</w:t>
            </w:r>
            <w:r w:rsidRPr="00776D02">
              <w:rPr>
                <w:color w:val="000000" w:themeColor="text1"/>
                <w:sz w:val="15"/>
                <w:szCs w:val="15"/>
                <w:vertAlign w:val="superscript"/>
              </w:rPr>
              <w:t>2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）；总户数为</w:t>
            </w:r>
            <w:r w:rsidRPr="00776D02">
              <w:rPr>
                <w:color w:val="000000" w:themeColor="text1"/>
                <w:sz w:val="15"/>
                <w:szCs w:val="15"/>
              </w:rPr>
              <w:t>578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户；总停车位</w:t>
            </w:r>
            <w:r w:rsidRPr="00776D02">
              <w:rPr>
                <w:color w:val="000000" w:themeColor="text1"/>
                <w:sz w:val="15"/>
                <w:szCs w:val="15"/>
              </w:rPr>
              <w:t>476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个。本次验收内容包括住宅楼</w:t>
            </w:r>
            <w:r w:rsidRPr="00776D02">
              <w:rPr>
                <w:color w:val="000000" w:themeColor="text1"/>
                <w:sz w:val="15"/>
                <w:szCs w:val="15"/>
              </w:rPr>
              <w:t>4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幢、</w:t>
            </w:r>
            <w:r w:rsidRPr="00776D02">
              <w:rPr>
                <w:color w:val="000000" w:themeColor="text1"/>
                <w:sz w:val="15"/>
                <w:szCs w:val="15"/>
              </w:rPr>
              <w:t>5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幢、</w:t>
            </w:r>
            <w:r w:rsidRPr="00776D02">
              <w:rPr>
                <w:color w:val="000000" w:themeColor="text1"/>
                <w:sz w:val="15"/>
                <w:szCs w:val="15"/>
              </w:rPr>
              <w:t>6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幢以及</w:t>
            </w:r>
            <w:r w:rsidRPr="00776D02">
              <w:rPr>
                <w:color w:val="000000" w:themeColor="text1"/>
                <w:sz w:val="15"/>
                <w:szCs w:val="15"/>
              </w:rPr>
              <w:t>C2#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商业、地下室</w:t>
            </w:r>
            <w:r w:rsidRPr="00776D02">
              <w:rPr>
                <w:color w:val="000000" w:themeColor="text1"/>
                <w:sz w:val="15"/>
                <w:szCs w:val="15"/>
              </w:rPr>
              <w:t>A</w:t>
            </w:r>
            <w:r w:rsidRPr="00776D02">
              <w:rPr>
                <w:rFonts w:hAnsi="宋体"/>
                <w:color w:val="000000" w:themeColor="text1"/>
                <w:sz w:val="15"/>
                <w:szCs w:val="15"/>
              </w:rPr>
              <w:t>区。</w:t>
            </w:r>
          </w:p>
          <w:p w:rsidR="00CC222E" w:rsidRPr="00776D02" w:rsidRDefault="00CC222E" w:rsidP="004949C5">
            <w:pPr>
              <w:spacing w:after="0"/>
              <w:jc w:val="both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环评单位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广东森海环保装备有限公司</w:t>
            </w:r>
          </w:p>
        </w:tc>
      </w:tr>
      <w:tr w:rsidR="00CC222E" w:rsidRPr="00776D02" w:rsidTr="004949C5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环评文件审批机关</w:t>
            </w:r>
          </w:p>
        </w:tc>
        <w:tc>
          <w:tcPr>
            <w:tcW w:w="3810" w:type="dxa"/>
            <w:gridSpan w:val="4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肇庆环境保护局鼎湖分局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审批文号</w:t>
            </w:r>
          </w:p>
        </w:tc>
        <w:tc>
          <w:tcPr>
            <w:tcW w:w="3946" w:type="dxa"/>
            <w:gridSpan w:val="3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肇鼎环建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[2014]27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号文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环评文件类型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  <w:t>报告</w:t>
            </w: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书</w:t>
            </w:r>
          </w:p>
        </w:tc>
      </w:tr>
      <w:tr w:rsidR="00CC222E" w:rsidRPr="00776D02" w:rsidTr="004949C5">
        <w:trPr>
          <w:cantSplit/>
          <w:trHeight w:val="234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开工日期</w:t>
            </w:r>
          </w:p>
        </w:tc>
        <w:tc>
          <w:tcPr>
            <w:tcW w:w="3810" w:type="dxa"/>
            <w:gridSpan w:val="4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  <w:highlight w:val="yellow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2017.3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  <w:highlight w:val="yellow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竣工日期</w:t>
            </w:r>
          </w:p>
        </w:tc>
        <w:tc>
          <w:tcPr>
            <w:tcW w:w="3946" w:type="dxa"/>
            <w:gridSpan w:val="3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  <w:highlight w:val="yellow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2019.3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排污许可证申领时间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/</w:t>
            </w:r>
          </w:p>
        </w:tc>
      </w:tr>
      <w:tr w:rsidR="00CC222E" w:rsidRPr="00776D02" w:rsidTr="004949C5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环保设施设计单位</w:t>
            </w:r>
          </w:p>
        </w:tc>
        <w:tc>
          <w:tcPr>
            <w:tcW w:w="3810" w:type="dxa"/>
            <w:gridSpan w:val="4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/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sz w:val="15"/>
                <w:szCs w:val="15"/>
              </w:rPr>
              <w:t>环保设施施工单位</w:t>
            </w:r>
          </w:p>
        </w:tc>
        <w:tc>
          <w:tcPr>
            <w:tcW w:w="3946" w:type="dxa"/>
            <w:gridSpan w:val="3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/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本工程排污许可证编号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/</w:t>
            </w:r>
          </w:p>
        </w:tc>
      </w:tr>
      <w:tr w:rsidR="00CC222E" w:rsidRPr="00776D02" w:rsidTr="004949C5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验收单位</w:t>
            </w:r>
          </w:p>
        </w:tc>
        <w:tc>
          <w:tcPr>
            <w:tcW w:w="3810" w:type="dxa"/>
            <w:gridSpan w:val="4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保利肇庆投资有限公司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环保设施监测单位</w:t>
            </w:r>
          </w:p>
        </w:tc>
        <w:tc>
          <w:tcPr>
            <w:tcW w:w="3946" w:type="dxa"/>
            <w:gridSpan w:val="3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东莞市华溯检测技术有限公司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验收监测时工况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/</w:t>
            </w:r>
          </w:p>
        </w:tc>
      </w:tr>
      <w:tr w:rsidR="00CC222E" w:rsidRPr="00776D02" w:rsidTr="004949C5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投资总概算（万元）</w:t>
            </w:r>
          </w:p>
        </w:tc>
        <w:tc>
          <w:tcPr>
            <w:tcW w:w="3810" w:type="dxa"/>
            <w:gridSpan w:val="4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154000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tabs>
                <w:tab w:val="left" w:pos="690"/>
              </w:tabs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环保投资总概算（万元）</w:t>
            </w:r>
          </w:p>
        </w:tc>
        <w:tc>
          <w:tcPr>
            <w:tcW w:w="3946" w:type="dxa"/>
            <w:gridSpan w:val="3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660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tabs>
                <w:tab w:val="left" w:pos="690"/>
              </w:tabs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所占比例（</w:t>
            </w: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%</w:t>
            </w: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）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0.43</w:t>
            </w:r>
            <w:r w:rsidRPr="00776D02"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  <w:t>%</w:t>
            </w:r>
          </w:p>
        </w:tc>
      </w:tr>
      <w:tr w:rsidR="00CC222E" w:rsidRPr="00776D02" w:rsidTr="004949C5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实际总投资</w:t>
            </w:r>
          </w:p>
        </w:tc>
        <w:tc>
          <w:tcPr>
            <w:tcW w:w="3810" w:type="dxa"/>
            <w:gridSpan w:val="4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32000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ind w:right="30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实际环保投资（万元）</w:t>
            </w:r>
          </w:p>
        </w:tc>
        <w:tc>
          <w:tcPr>
            <w:tcW w:w="3946" w:type="dxa"/>
            <w:gridSpan w:val="3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8520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所占比例（</w:t>
            </w: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%</w:t>
            </w: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）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26.62%</w:t>
            </w:r>
          </w:p>
        </w:tc>
      </w:tr>
      <w:tr w:rsidR="00CC222E" w:rsidRPr="00776D02" w:rsidTr="004949C5">
        <w:trPr>
          <w:cantSplit/>
          <w:trHeight w:val="311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废水治理（万元）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废气治理（万元）</w:t>
            </w: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76" w:type="dxa"/>
            <w:gridSpan w:val="3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噪声治理（万元）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353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固体废物治理（万元）</w:t>
            </w: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绿化及生态（万元）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其他（万元）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CC222E" w:rsidRPr="00776D02" w:rsidTr="004949C5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新增废水处理设施能力</w:t>
            </w:r>
          </w:p>
        </w:tc>
        <w:tc>
          <w:tcPr>
            <w:tcW w:w="5369" w:type="dxa"/>
            <w:gridSpan w:val="7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2353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新增废气处理设施能力</w:t>
            </w: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年平均工作时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CC222E" w:rsidRPr="00776D02" w:rsidTr="004949C5">
        <w:trPr>
          <w:cantSplit/>
          <w:trHeight w:val="19"/>
          <w:jc w:val="center"/>
        </w:trPr>
        <w:tc>
          <w:tcPr>
            <w:tcW w:w="2394" w:type="dxa"/>
            <w:gridSpan w:val="4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运营单位</w:t>
            </w:r>
          </w:p>
        </w:tc>
        <w:tc>
          <w:tcPr>
            <w:tcW w:w="4285" w:type="dxa"/>
            <w:gridSpan w:val="5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保利肇庆投资有限公司</w:t>
            </w:r>
          </w:p>
        </w:tc>
        <w:tc>
          <w:tcPr>
            <w:tcW w:w="3437" w:type="dxa"/>
            <w:gridSpan w:val="4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运营单位社会统一信用代码（或组织机构代码）</w:t>
            </w: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b/>
                <w:color w:val="000000" w:themeColor="text1"/>
                <w:kern w:val="2"/>
                <w:sz w:val="15"/>
                <w:szCs w:val="15"/>
              </w:rPr>
              <w:t>441203000012606</w:t>
            </w:r>
          </w:p>
        </w:tc>
        <w:tc>
          <w:tcPr>
            <w:tcW w:w="1586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验收时间</w:t>
            </w:r>
          </w:p>
        </w:tc>
        <w:tc>
          <w:tcPr>
            <w:tcW w:w="2581" w:type="dxa"/>
            <w:gridSpan w:val="4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2019.05</w:t>
            </w:r>
          </w:p>
        </w:tc>
      </w:tr>
      <w:tr w:rsidR="00CC222E" w:rsidRPr="00776D02" w:rsidTr="004949C5">
        <w:trPr>
          <w:cantSplit/>
          <w:trHeight w:val="358"/>
          <w:jc w:val="center"/>
        </w:trPr>
        <w:tc>
          <w:tcPr>
            <w:tcW w:w="598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  <w:t>污染</w:t>
            </w:r>
          </w:p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  <w:t>物排</w:t>
            </w:r>
          </w:p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  <w:t>放达</w:t>
            </w:r>
          </w:p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  <w:t>标与</w:t>
            </w:r>
          </w:p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  <w:t>总量</w:t>
            </w:r>
          </w:p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  <w:t>控制（工</w:t>
            </w:r>
          </w:p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  <w:t>业建</w:t>
            </w:r>
          </w:p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  <w:t>设项</w:t>
            </w:r>
          </w:p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spacing w:val="20"/>
                <w:kern w:val="2"/>
                <w:sz w:val="15"/>
                <w:szCs w:val="15"/>
              </w:rPr>
              <w:t>目详填）</w:t>
            </w: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污染物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原有排</w:t>
            </w:r>
          </w:p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放量</w:t>
            </w: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(1)</w:t>
            </w: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本期工程实际排放浓度</w:t>
            </w: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(2)</w:t>
            </w: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本期工程允许排放浓度</w:t>
            </w: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(3)</w:t>
            </w: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本期工程产生量</w:t>
            </w: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(4)</w:t>
            </w: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本期工程自身削减量</w:t>
            </w: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(5)</w:t>
            </w: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本期工程实际排放量</w:t>
            </w: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(6)</w:t>
            </w: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本期工程核定排放总量</w:t>
            </w: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(7)</w:t>
            </w: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本期工程</w:t>
            </w: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“</w:t>
            </w: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以新带老</w:t>
            </w: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”</w:t>
            </w: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削减量</w:t>
            </w: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(8)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全厂实际排放总量</w:t>
            </w: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(9)</w:t>
            </w: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全厂核定排放总量</w:t>
            </w: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(10)</w:t>
            </w: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区域平衡替代削减量</w:t>
            </w: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(11)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排放增减量</w:t>
            </w: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(12)</w:t>
            </w:r>
          </w:p>
        </w:tc>
      </w:tr>
      <w:tr w:rsidR="00CC222E" w:rsidRPr="00776D02" w:rsidTr="004949C5">
        <w:trPr>
          <w:cantSplit/>
          <w:trHeight w:val="90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废水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/</w:t>
            </w: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1.259773</w:t>
            </w: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0</w:t>
            </w: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1.259773</w:t>
            </w: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0</w:t>
            </w: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0</w:t>
            </w: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CC222E" w:rsidRPr="00776D02" w:rsidTr="004949C5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化学需氧量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213</w:t>
            </w: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3.149433</w:t>
            </w: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0</w:t>
            </w: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2.683316</w:t>
            </w: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0</w:t>
            </w: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0</w:t>
            </w: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  <w:highlight w:val="yellow"/>
              </w:rPr>
            </w:pPr>
          </w:p>
        </w:tc>
      </w:tr>
      <w:tr w:rsidR="00CC222E" w:rsidRPr="00776D02" w:rsidTr="004949C5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氨氮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20</w:t>
            </w: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0.377932</w:t>
            </w: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0</w:t>
            </w: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0.251955</w:t>
            </w: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0</w:t>
            </w: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 w:hint="eastAsia"/>
                <w:color w:val="000000" w:themeColor="text1"/>
                <w:kern w:val="2"/>
                <w:sz w:val="15"/>
                <w:szCs w:val="15"/>
              </w:rPr>
              <w:t>0</w:t>
            </w: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  <w:highlight w:val="yellow"/>
              </w:rPr>
            </w:pPr>
          </w:p>
        </w:tc>
      </w:tr>
      <w:tr w:rsidR="00CC222E" w:rsidRPr="00776D02" w:rsidTr="004949C5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石油类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CC222E" w:rsidRPr="00776D02" w:rsidTr="004949C5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废气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CC222E" w:rsidRPr="00776D02" w:rsidTr="004949C5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二氧化硫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CC222E" w:rsidRPr="00776D02" w:rsidTr="004949C5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烟尘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CC222E" w:rsidRPr="00776D02" w:rsidTr="004949C5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工业粉尘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CC222E" w:rsidRPr="00776D02" w:rsidTr="004949C5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氮氧化物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CC222E" w:rsidRPr="00776D02" w:rsidTr="004949C5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工业固体废物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CC222E" w:rsidRPr="00776D02" w:rsidTr="004949C5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1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  <w:r w:rsidRPr="00776D02"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  <w:t>与项目有关的其他特征污染物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CC222E" w:rsidRPr="00776D02" w:rsidTr="004949C5">
        <w:trPr>
          <w:cantSplit/>
          <w:trHeight w:val="127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13" w:type="dxa"/>
            <w:vMerge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  <w:tr w:rsidR="00CC222E" w:rsidRPr="00776D02" w:rsidTr="004949C5">
        <w:trPr>
          <w:cantSplit/>
          <w:trHeight w:val="236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13" w:type="dxa"/>
            <w:vMerge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8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8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90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CC222E" w:rsidRPr="00776D02" w:rsidRDefault="00CC222E" w:rsidP="004949C5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kern w:val="2"/>
                <w:sz w:val="15"/>
                <w:szCs w:val="15"/>
              </w:rPr>
            </w:pPr>
          </w:p>
        </w:tc>
      </w:tr>
    </w:tbl>
    <w:p w:rsidR="00CC222E" w:rsidRPr="00776D02" w:rsidRDefault="00CC222E" w:rsidP="00CC222E">
      <w:pPr>
        <w:spacing w:after="0"/>
        <w:rPr>
          <w:rFonts w:ascii="Times New Roman" w:eastAsia="宋体" w:hAnsi="Times New Roman"/>
          <w:color w:val="000000" w:themeColor="text1"/>
          <w:sz w:val="15"/>
          <w:szCs w:val="15"/>
        </w:rPr>
      </w:pPr>
      <w:r w:rsidRPr="00776D02">
        <w:rPr>
          <w:rFonts w:ascii="Times New Roman" w:eastAsia="宋体" w:hAnsi="Times New Roman"/>
          <w:b/>
          <w:color w:val="000000" w:themeColor="text1"/>
          <w:sz w:val="15"/>
          <w:szCs w:val="15"/>
        </w:rPr>
        <w:t>注</w:t>
      </w:r>
      <w:r w:rsidRPr="00776D02">
        <w:rPr>
          <w:rFonts w:ascii="Times New Roman" w:eastAsia="宋体" w:hAnsi="Times New Roman"/>
          <w:color w:val="000000" w:themeColor="text1"/>
          <w:sz w:val="15"/>
          <w:szCs w:val="15"/>
        </w:rPr>
        <w:t>：</w:t>
      </w:r>
      <w:r w:rsidRPr="00776D02">
        <w:rPr>
          <w:rFonts w:ascii="Times New Roman" w:eastAsia="宋体" w:hAnsi="Times New Roman"/>
          <w:color w:val="000000" w:themeColor="text1"/>
          <w:sz w:val="15"/>
          <w:szCs w:val="15"/>
        </w:rPr>
        <w:t>1</w:t>
      </w:r>
      <w:r w:rsidRPr="00776D02">
        <w:rPr>
          <w:rFonts w:ascii="Times New Roman" w:eastAsia="宋体" w:hAnsi="Times New Roman"/>
          <w:color w:val="000000" w:themeColor="text1"/>
          <w:sz w:val="15"/>
          <w:szCs w:val="15"/>
        </w:rPr>
        <w:t>、</w:t>
      </w:r>
      <w:r w:rsidRPr="00776D02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排放增减量：（</w:t>
      </w:r>
      <w:r w:rsidRPr="00776D02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+</w:t>
      </w:r>
      <w:r w:rsidRPr="00776D02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）表示增加，（</w:t>
      </w:r>
      <w:r w:rsidRPr="00776D02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-</w:t>
      </w:r>
      <w:r w:rsidRPr="00776D02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）表示减少。</w:t>
      </w:r>
      <w:r w:rsidRPr="00776D02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2</w:t>
      </w:r>
      <w:r w:rsidRPr="00776D02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、</w:t>
      </w:r>
      <w:r w:rsidRPr="00776D02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(12)=(6)-(8)-(11)</w:t>
      </w:r>
      <w:r w:rsidRPr="00776D02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，（</w:t>
      </w:r>
      <w:r w:rsidRPr="00776D02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9</w:t>
      </w:r>
      <w:r w:rsidRPr="00776D02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）</w:t>
      </w:r>
      <w:r w:rsidRPr="00776D02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= (4)-(5)-(8)- (11) +</w:t>
      </w:r>
      <w:r w:rsidRPr="00776D02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（</w:t>
      </w:r>
      <w:r w:rsidRPr="00776D02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1</w:t>
      </w:r>
      <w:r w:rsidRPr="00776D02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）。</w:t>
      </w:r>
      <w:r w:rsidRPr="00776D02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3</w:t>
      </w:r>
      <w:r w:rsidRPr="00776D02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、计量单位：废水排放量</w:t>
      </w:r>
      <w:r w:rsidRPr="00776D02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——</w:t>
      </w:r>
      <w:r w:rsidRPr="00776D02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万吨</w:t>
      </w:r>
      <w:r w:rsidRPr="00776D02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/</w:t>
      </w:r>
      <w:r w:rsidRPr="00776D02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年；废气排放量</w:t>
      </w:r>
      <w:r w:rsidRPr="00776D02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——</w:t>
      </w:r>
      <w:r w:rsidRPr="00776D02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万标立方米</w:t>
      </w:r>
      <w:r w:rsidRPr="00776D02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/</w:t>
      </w:r>
      <w:r w:rsidRPr="00776D02">
        <w:rPr>
          <w:rFonts w:ascii="Times New Roman" w:eastAsia="宋体" w:hAnsi="Times New Roman"/>
          <w:color w:val="000000" w:themeColor="text1"/>
          <w:spacing w:val="-4"/>
          <w:sz w:val="15"/>
          <w:szCs w:val="15"/>
        </w:rPr>
        <w:t>年；工业固体废物排放</w:t>
      </w:r>
      <w:r w:rsidRPr="00776D02">
        <w:rPr>
          <w:rFonts w:ascii="Times New Roman" w:eastAsia="宋体" w:hAnsi="Times New Roman"/>
          <w:color w:val="000000" w:themeColor="text1"/>
          <w:sz w:val="15"/>
          <w:szCs w:val="15"/>
        </w:rPr>
        <w:t>量</w:t>
      </w:r>
      <w:r w:rsidRPr="00776D02">
        <w:rPr>
          <w:rFonts w:ascii="Times New Roman" w:eastAsia="宋体" w:hAnsi="Times New Roman"/>
          <w:color w:val="000000" w:themeColor="text1"/>
          <w:sz w:val="15"/>
          <w:szCs w:val="15"/>
        </w:rPr>
        <w:t>——</w:t>
      </w:r>
      <w:r w:rsidRPr="00776D02">
        <w:rPr>
          <w:rFonts w:ascii="Times New Roman" w:eastAsia="宋体" w:hAnsi="Times New Roman"/>
          <w:color w:val="000000" w:themeColor="text1"/>
          <w:sz w:val="15"/>
          <w:szCs w:val="15"/>
        </w:rPr>
        <w:t>万吨</w:t>
      </w:r>
      <w:r w:rsidRPr="00776D02">
        <w:rPr>
          <w:rFonts w:ascii="Times New Roman" w:eastAsia="宋体" w:hAnsi="Times New Roman"/>
          <w:color w:val="000000" w:themeColor="text1"/>
          <w:sz w:val="15"/>
          <w:szCs w:val="15"/>
        </w:rPr>
        <w:t>/</w:t>
      </w:r>
      <w:r w:rsidRPr="00776D02">
        <w:rPr>
          <w:rFonts w:ascii="Times New Roman" w:eastAsia="宋体" w:hAnsi="Times New Roman"/>
          <w:color w:val="000000" w:themeColor="text1"/>
          <w:sz w:val="15"/>
          <w:szCs w:val="15"/>
        </w:rPr>
        <w:t>年；水污染物排放浓度</w:t>
      </w:r>
      <w:r w:rsidRPr="00776D02">
        <w:rPr>
          <w:rFonts w:ascii="Times New Roman" w:eastAsia="宋体" w:hAnsi="Times New Roman"/>
          <w:color w:val="000000" w:themeColor="text1"/>
          <w:sz w:val="15"/>
          <w:szCs w:val="15"/>
        </w:rPr>
        <w:t>——</w:t>
      </w:r>
      <w:r w:rsidRPr="00776D02">
        <w:rPr>
          <w:rFonts w:ascii="Times New Roman" w:eastAsia="宋体" w:hAnsi="Times New Roman"/>
          <w:color w:val="000000" w:themeColor="text1"/>
          <w:sz w:val="15"/>
          <w:szCs w:val="15"/>
        </w:rPr>
        <w:t>毫克</w:t>
      </w:r>
      <w:r w:rsidRPr="00776D02">
        <w:rPr>
          <w:rFonts w:ascii="Times New Roman" w:eastAsia="宋体" w:hAnsi="Times New Roman"/>
          <w:color w:val="000000" w:themeColor="text1"/>
          <w:sz w:val="15"/>
          <w:szCs w:val="15"/>
        </w:rPr>
        <w:t>/</w:t>
      </w:r>
      <w:r w:rsidRPr="00776D02">
        <w:rPr>
          <w:rFonts w:ascii="Times New Roman" w:eastAsia="宋体" w:hAnsi="Times New Roman"/>
          <w:color w:val="000000" w:themeColor="text1"/>
          <w:sz w:val="15"/>
          <w:szCs w:val="15"/>
        </w:rPr>
        <w:t>升</w:t>
      </w:r>
    </w:p>
    <w:p w:rsidR="00CC222E" w:rsidRPr="00776D02" w:rsidRDefault="00CC222E" w:rsidP="00CC222E">
      <w:pPr>
        <w:spacing w:after="0" w:line="360" w:lineRule="auto"/>
        <w:ind w:firstLineChars="200" w:firstLine="480"/>
        <w:jc w:val="both"/>
        <w:rPr>
          <w:rFonts w:ascii="Times New Roman" w:eastAsia="宋体" w:hAnsi="Times New Roman"/>
          <w:color w:val="000000" w:themeColor="text1"/>
          <w:sz w:val="24"/>
        </w:rPr>
      </w:pPr>
    </w:p>
    <w:p w:rsidR="0056782E" w:rsidRPr="00CC222E" w:rsidRDefault="0056782E"/>
    <w:sectPr w:rsidR="0056782E" w:rsidRPr="00CC222E" w:rsidSect="00CC22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222E"/>
    <w:rsid w:val="0056782E"/>
    <w:rsid w:val="00CC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2E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级标题"/>
    <w:basedOn w:val="a"/>
    <w:qFormat/>
    <w:rsid w:val="00CC222E"/>
    <w:rPr>
      <w:rFonts w:eastAsia="宋体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2019-05-22T09:37:00Z</dcterms:created>
  <dcterms:modified xsi:type="dcterms:W3CDTF">2019-05-22T09:38:00Z</dcterms:modified>
</cp:coreProperties>
</file>